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543A" w14:textId="77777777" w:rsidR="00224B52" w:rsidRPr="00224B52" w:rsidRDefault="00224B52" w:rsidP="00224B52">
      <w:pPr>
        <w:pBdr>
          <w:top w:val="nil"/>
          <w:left w:val="nil"/>
          <w:bottom w:val="nil"/>
          <w:right w:val="nil"/>
          <w:between w:val="nil"/>
        </w:pBdr>
        <w:spacing w:line="360" w:lineRule="auto"/>
        <w:rPr>
          <w:rFonts w:ascii="Arial" w:eastAsia="Arial" w:hAnsi="Arial" w:cs="Arial"/>
          <w:b/>
          <w:color w:val="000000"/>
        </w:rPr>
      </w:pPr>
      <w:r w:rsidRPr="00224B52">
        <w:rPr>
          <w:rFonts w:ascii="Arial" w:eastAsia="Arial" w:hAnsi="Arial" w:cs="Arial"/>
          <w:b/>
          <w:color w:val="000000"/>
        </w:rPr>
        <w:t>Załącznik nr 4 do</w:t>
      </w:r>
    </w:p>
    <w:p w14:paraId="5B8B4E15" w14:textId="38380F96" w:rsidR="000B0BA1" w:rsidRPr="00224B52" w:rsidRDefault="00224B52" w:rsidP="00224B52">
      <w:pPr>
        <w:pBdr>
          <w:top w:val="nil"/>
          <w:left w:val="nil"/>
          <w:bottom w:val="nil"/>
          <w:right w:val="nil"/>
          <w:between w:val="nil"/>
        </w:pBdr>
        <w:tabs>
          <w:tab w:val="left" w:pos="10651"/>
        </w:tabs>
        <w:spacing w:line="360" w:lineRule="auto"/>
        <w:rPr>
          <w:rFonts w:ascii="Arial" w:eastAsia="Arial" w:hAnsi="Arial" w:cs="Arial"/>
          <w:b/>
          <w:color w:val="000000"/>
        </w:rPr>
      </w:pPr>
      <w:r w:rsidRPr="00224B52">
        <w:rPr>
          <w:rFonts w:ascii="Arial" w:eastAsia="Arial" w:hAnsi="Arial" w:cs="Arial"/>
          <w:b/>
          <w:color w:val="000000"/>
        </w:rPr>
        <w:t xml:space="preserve">Zaproszenia do złożenia oferty  </w:t>
      </w:r>
    </w:p>
    <w:p w14:paraId="0A3F66C8" w14:textId="77777777" w:rsidR="000B0BA1" w:rsidRPr="00224B52" w:rsidRDefault="000B0BA1" w:rsidP="00224B52">
      <w:pPr>
        <w:pBdr>
          <w:top w:val="nil"/>
          <w:left w:val="nil"/>
          <w:bottom w:val="nil"/>
          <w:right w:val="nil"/>
          <w:between w:val="nil"/>
        </w:pBdr>
        <w:tabs>
          <w:tab w:val="left" w:pos="10651"/>
        </w:tabs>
        <w:spacing w:line="360" w:lineRule="auto"/>
        <w:rPr>
          <w:rFonts w:ascii="Arial" w:eastAsia="Arial" w:hAnsi="Arial" w:cs="Arial"/>
          <w:b/>
          <w:color w:val="000000"/>
        </w:rPr>
      </w:pPr>
    </w:p>
    <w:p w14:paraId="3D56B064" w14:textId="77777777" w:rsidR="000B0BA1" w:rsidRPr="00224B52" w:rsidRDefault="00240F7A" w:rsidP="00224B52">
      <w:pPr>
        <w:spacing w:line="360" w:lineRule="auto"/>
        <w:rPr>
          <w:rFonts w:ascii="Arial" w:eastAsia="Arial" w:hAnsi="Arial" w:cs="Arial"/>
          <w:b/>
        </w:rPr>
      </w:pPr>
      <w:r w:rsidRPr="00224B52">
        <w:rPr>
          <w:rFonts w:ascii="Arial" w:eastAsia="Arial" w:hAnsi="Arial" w:cs="Arial"/>
          <w:b/>
        </w:rPr>
        <w:t>Opis kryteriów, którymi Zamawiający będzie się kierował przy wyborze oferty, wraz z podaniem wag tych kryteriów i sposobu oceny ofert:</w:t>
      </w:r>
    </w:p>
    <w:p w14:paraId="41B9CCD6" w14:textId="77777777" w:rsidR="000B0BA1" w:rsidRPr="00224B52" w:rsidRDefault="000B0BA1" w:rsidP="00224B52">
      <w:pPr>
        <w:pStyle w:val="Nagwek1"/>
        <w:tabs>
          <w:tab w:val="left" w:pos="651"/>
        </w:tabs>
        <w:spacing w:before="0" w:line="360" w:lineRule="auto"/>
        <w:ind w:left="0"/>
        <w:rPr>
          <w:rFonts w:ascii="Arial" w:eastAsia="Arial" w:hAnsi="Arial" w:cs="Arial"/>
          <w:b w:val="0"/>
        </w:rPr>
      </w:pPr>
    </w:p>
    <w:p w14:paraId="0FF405C9" w14:textId="77777777" w:rsidR="000B0BA1" w:rsidRPr="00224B52" w:rsidRDefault="00240F7A" w:rsidP="00224B52">
      <w:pPr>
        <w:pStyle w:val="Nagwek1"/>
        <w:tabs>
          <w:tab w:val="left" w:pos="651"/>
        </w:tabs>
        <w:spacing w:before="0" w:line="360" w:lineRule="auto"/>
        <w:ind w:left="0"/>
        <w:rPr>
          <w:rFonts w:ascii="Arial" w:eastAsia="Arial" w:hAnsi="Arial" w:cs="Arial"/>
          <w:b w:val="0"/>
        </w:rPr>
      </w:pPr>
      <w:r w:rsidRPr="00224B52">
        <w:rPr>
          <w:rFonts w:ascii="Arial" w:eastAsia="Arial" w:hAnsi="Arial" w:cs="Arial"/>
          <w:b w:val="0"/>
        </w:rPr>
        <w:t>Kryterium oceny ofert oparte jest na systemie punktowym. W niniejszym postępowaniu oferty będą oceniane na podstawie następujących kryteriów:</w:t>
      </w:r>
    </w:p>
    <w:p w14:paraId="1F8EB3E8" w14:textId="642245EB" w:rsidR="000B0BA1" w:rsidRPr="00224B52" w:rsidRDefault="00240F7A" w:rsidP="00224B52">
      <w:pPr>
        <w:tabs>
          <w:tab w:val="left" w:pos="1529"/>
        </w:tabs>
        <w:spacing w:line="360" w:lineRule="auto"/>
        <w:ind w:right="132"/>
        <w:rPr>
          <w:rFonts w:ascii="Arial" w:eastAsia="Arial" w:hAnsi="Arial" w:cs="Arial"/>
          <w:b/>
        </w:rPr>
      </w:pPr>
      <w:r w:rsidRPr="00224B52">
        <w:rPr>
          <w:rFonts w:ascii="Arial" w:eastAsia="Arial" w:hAnsi="Arial" w:cs="Arial"/>
          <w:b/>
        </w:rPr>
        <w:t xml:space="preserve">Kryterium I:    Cena oferty </w:t>
      </w:r>
      <w:r w:rsidRPr="00224B52">
        <w:rPr>
          <w:rFonts w:ascii="Arial" w:eastAsia="Arial" w:hAnsi="Arial" w:cs="Arial"/>
        </w:rPr>
        <w:t xml:space="preserve"> </w:t>
      </w:r>
      <w:r w:rsidR="002E6BDB" w:rsidRPr="00224B52">
        <w:rPr>
          <w:rFonts w:ascii="Arial" w:eastAsia="Arial" w:hAnsi="Arial" w:cs="Arial"/>
        </w:rPr>
        <w:t xml:space="preserve">                         </w:t>
      </w:r>
      <w:r w:rsidR="00CA24F4" w:rsidRPr="00224B52">
        <w:rPr>
          <w:rFonts w:ascii="Arial" w:eastAsia="Arial" w:hAnsi="Arial" w:cs="Arial"/>
        </w:rPr>
        <w:t xml:space="preserve">    </w:t>
      </w:r>
      <w:r w:rsidR="002E6BDB" w:rsidRPr="00224B52">
        <w:rPr>
          <w:rFonts w:ascii="Arial" w:eastAsia="Arial" w:hAnsi="Arial" w:cs="Arial"/>
          <w:b/>
          <w:bCs/>
        </w:rPr>
        <w:t xml:space="preserve"> </w:t>
      </w:r>
      <w:r w:rsidR="00224B52">
        <w:rPr>
          <w:rFonts w:ascii="Arial" w:eastAsia="Arial" w:hAnsi="Arial" w:cs="Arial"/>
          <w:b/>
          <w:bCs/>
        </w:rPr>
        <w:t xml:space="preserve">     </w:t>
      </w:r>
      <w:r w:rsidR="002E6BDB" w:rsidRPr="00224B52">
        <w:rPr>
          <w:rFonts w:ascii="Arial" w:eastAsia="Arial" w:hAnsi="Arial" w:cs="Arial"/>
          <w:b/>
          <w:bCs/>
        </w:rPr>
        <w:t>-</w:t>
      </w:r>
      <w:r w:rsidR="002E6BDB" w:rsidRPr="00224B52">
        <w:rPr>
          <w:rFonts w:ascii="Arial" w:eastAsia="Arial" w:hAnsi="Arial" w:cs="Arial"/>
        </w:rPr>
        <w:t xml:space="preserve"> </w:t>
      </w:r>
      <w:r w:rsidRPr="00224B52">
        <w:rPr>
          <w:rFonts w:ascii="Arial" w:eastAsia="Arial" w:hAnsi="Arial" w:cs="Arial"/>
          <w:b/>
        </w:rPr>
        <w:t>znaczenie:</w:t>
      </w:r>
      <w:r w:rsidRPr="00224B52">
        <w:rPr>
          <w:rFonts w:ascii="Arial" w:eastAsia="Arial" w:hAnsi="Arial" w:cs="Arial"/>
          <w:b/>
        </w:rPr>
        <w:tab/>
        <w:t xml:space="preserve">          </w:t>
      </w:r>
      <w:r w:rsidR="00224B52">
        <w:rPr>
          <w:rFonts w:ascii="Arial" w:eastAsia="Arial" w:hAnsi="Arial" w:cs="Arial"/>
          <w:b/>
        </w:rPr>
        <w:t xml:space="preserve"> </w:t>
      </w:r>
      <w:r w:rsidR="00284F5F" w:rsidRPr="00224B52">
        <w:rPr>
          <w:rFonts w:ascii="Arial" w:eastAsia="Arial" w:hAnsi="Arial" w:cs="Arial"/>
          <w:b/>
        </w:rPr>
        <w:t>4</w:t>
      </w:r>
      <w:r w:rsidRPr="00224B52">
        <w:rPr>
          <w:rFonts w:ascii="Arial" w:eastAsia="Arial" w:hAnsi="Arial" w:cs="Arial"/>
          <w:b/>
        </w:rPr>
        <w:t>0%</w:t>
      </w:r>
    </w:p>
    <w:p w14:paraId="063EB7A4" w14:textId="77777777" w:rsidR="00CA24F4" w:rsidRPr="00224B52" w:rsidRDefault="00240F7A" w:rsidP="00224B52">
      <w:pPr>
        <w:spacing w:line="360" w:lineRule="auto"/>
        <w:ind w:right="132"/>
        <w:rPr>
          <w:rFonts w:ascii="Arial" w:eastAsia="Arial" w:hAnsi="Arial" w:cs="Arial"/>
          <w:b/>
          <w:color w:val="000000"/>
        </w:rPr>
      </w:pPr>
      <w:r w:rsidRPr="00224B52">
        <w:rPr>
          <w:rFonts w:ascii="Arial" w:eastAsia="Arial" w:hAnsi="Arial" w:cs="Arial"/>
          <w:b/>
        </w:rPr>
        <w:t xml:space="preserve">Kryterium II:   </w:t>
      </w:r>
      <w:r w:rsidRPr="00224B52">
        <w:rPr>
          <w:rFonts w:ascii="Arial" w:eastAsia="Arial" w:hAnsi="Arial" w:cs="Arial"/>
          <w:b/>
          <w:color w:val="000000"/>
        </w:rPr>
        <w:t xml:space="preserve">Program szkolenia </w:t>
      </w:r>
    </w:p>
    <w:p w14:paraId="4098947D" w14:textId="31BCF175" w:rsidR="000B0BA1" w:rsidRPr="00224B52" w:rsidRDefault="00CA24F4" w:rsidP="00224B52">
      <w:pPr>
        <w:spacing w:line="360" w:lineRule="auto"/>
        <w:ind w:right="132"/>
        <w:rPr>
          <w:rFonts w:ascii="Arial" w:eastAsia="Arial" w:hAnsi="Arial" w:cs="Arial"/>
          <w:b/>
          <w:color w:val="000000"/>
        </w:rPr>
      </w:pPr>
      <w:r w:rsidRPr="00224B52">
        <w:rPr>
          <w:rFonts w:ascii="Arial" w:eastAsia="Arial" w:hAnsi="Arial" w:cs="Arial"/>
          <w:b/>
          <w:color w:val="000000"/>
        </w:rPr>
        <w:t xml:space="preserve">                        </w:t>
      </w:r>
      <w:r w:rsidR="00240F7A" w:rsidRPr="00224B52">
        <w:rPr>
          <w:rFonts w:ascii="Arial" w:eastAsia="Arial" w:hAnsi="Arial" w:cs="Arial"/>
          <w:b/>
          <w:color w:val="000000"/>
        </w:rPr>
        <w:t>i obszary ryzy</w:t>
      </w:r>
      <w:r w:rsidR="00AB54CA" w:rsidRPr="00224B52">
        <w:rPr>
          <w:rFonts w:ascii="Arial" w:eastAsia="Arial" w:hAnsi="Arial" w:cs="Arial"/>
          <w:b/>
          <w:color w:val="000000"/>
        </w:rPr>
        <w:t>ka</w:t>
      </w:r>
      <w:r w:rsidR="002E6BDB" w:rsidRPr="00224B52">
        <w:rPr>
          <w:rFonts w:ascii="Arial" w:eastAsia="Arial" w:hAnsi="Arial" w:cs="Arial"/>
          <w:b/>
          <w:color w:val="000000"/>
        </w:rPr>
        <w:t xml:space="preserve"> </w:t>
      </w:r>
      <w:r w:rsidR="00240F7A" w:rsidRPr="00224B52">
        <w:rPr>
          <w:rFonts w:ascii="Arial" w:eastAsia="Arial" w:hAnsi="Arial" w:cs="Arial"/>
          <w:b/>
          <w:color w:val="000000"/>
        </w:rPr>
        <w:t xml:space="preserve"> jego realizacji </w:t>
      </w:r>
      <w:r w:rsidR="002E6BDB" w:rsidRPr="00224B52">
        <w:rPr>
          <w:rFonts w:ascii="Arial" w:eastAsia="Arial" w:hAnsi="Arial" w:cs="Arial"/>
          <w:b/>
        </w:rPr>
        <w:t xml:space="preserve"> </w:t>
      </w:r>
      <w:r w:rsidRPr="00224B52">
        <w:rPr>
          <w:rFonts w:ascii="Arial" w:eastAsia="Arial" w:hAnsi="Arial" w:cs="Arial"/>
          <w:b/>
        </w:rPr>
        <w:t xml:space="preserve"> </w:t>
      </w:r>
      <w:r w:rsidR="00240F7A" w:rsidRPr="00224B52">
        <w:rPr>
          <w:rFonts w:ascii="Arial" w:eastAsia="Arial" w:hAnsi="Arial" w:cs="Arial"/>
          <w:b/>
        </w:rPr>
        <w:t>- znaczenie:</w:t>
      </w:r>
      <w:r w:rsidR="00240F7A" w:rsidRPr="00224B52">
        <w:rPr>
          <w:rFonts w:ascii="Arial" w:eastAsia="Arial" w:hAnsi="Arial" w:cs="Arial"/>
          <w:b/>
        </w:rPr>
        <w:tab/>
        <w:t xml:space="preserve">         </w:t>
      </w:r>
      <w:r w:rsidR="00240F7A" w:rsidRPr="00224B52">
        <w:rPr>
          <w:rFonts w:ascii="Arial" w:eastAsia="Arial" w:hAnsi="Arial" w:cs="Arial"/>
          <w:b/>
        </w:rPr>
        <w:tab/>
      </w:r>
      <w:r w:rsidR="00284F5F" w:rsidRPr="00224B52">
        <w:rPr>
          <w:rFonts w:ascii="Arial" w:eastAsia="Arial" w:hAnsi="Arial" w:cs="Arial"/>
          <w:b/>
        </w:rPr>
        <w:t>6</w:t>
      </w:r>
      <w:r w:rsidR="00240F7A" w:rsidRPr="00224B52">
        <w:rPr>
          <w:rFonts w:ascii="Arial" w:eastAsia="Arial" w:hAnsi="Arial" w:cs="Arial"/>
          <w:b/>
        </w:rPr>
        <w:t>0%</w:t>
      </w:r>
    </w:p>
    <w:p w14:paraId="6BA7417C" w14:textId="77777777" w:rsidR="000B0BA1" w:rsidRPr="00224B52" w:rsidRDefault="00240F7A" w:rsidP="00224B52">
      <w:pPr>
        <w:widowControl w:val="0"/>
        <w:numPr>
          <w:ilvl w:val="0"/>
          <w:numId w:val="2"/>
        </w:numPr>
        <w:pBdr>
          <w:top w:val="nil"/>
          <w:left w:val="nil"/>
          <w:bottom w:val="nil"/>
          <w:right w:val="nil"/>
          <w:between w:val="nil"/>
        </w:pBdr>
        <w:tabs>
          <w:tab w:val="left" w:pos="397"/>
        </w:tabs>
        <w:spacing w:line="360" w:lineRule="auto"/>
        <w:rPr>
          <w:rFonts w:ascii="Arial" w:hAnsi="Arial" w:cs="Arial"/>
          <w:color w:val="000000"/>
        </w:rPr>
      </w:pPr>
      <w:r w:rsidRPr="00224B52">
        <w:rPr>
          <w:rFonts w:ascii="Arial" w:eastAsia="Arial" w:hAnsi="Arial" w:cs="Arial"/>
          <w:b/>
          <w:color w:val="000000"/>
        </w:rPr>
        <w:t>Sposób oceny ofert:</w:t>
      </w:r>
    </w:p>
    <w:p w14:paraId="0A882032" w14:textId="77777777" w:rsidR="000B0BA1" w:rsidRPr="00224B52" w:rsidRDefault="00240F7A" w:rsidP="00224B52">
      <w:pPr>
        <w:widowControl w:val="0"/>
        <w:numPr>
          <w:ilvl w:val="1"/>
          <w:numId w:val="2"/>
        </w:numPr>
        <w:pBdr>
          <w:top w:val="nil"/>
          <w:left w:val="nil"/>
          <w:bottom w:val="nil"/>
          <w:right w:val="nil"/>
          <w:between w:val="nil"/>
        </w:pBdr>
        <w:tabs>
          <w:tab w:val="left" w:pos="541"/>
        </w:tabs>
        <w:spacing w:line="360" w:lineRule="auto"/>
        <w:rPr>
          <w:rFonts w:ascii="Arial" w:hAnsi="Arial" w:cs="Arial"/>
          <w:b/>
          <w:color w:val="000000"/>
        </w:rPr>
      </w:pPr>
      <w:r w:rsidRPr="00224B52">
        <w:rPr>
          <w:rFonts w:ascii="Arial" w:eastAsia="Arial" w:hAnsi="Arial" w:cs="Arial"/>
          <w:b/>
          <w:color w:val="000000"/>
        </w:rPr>
        <w:t>Poniższej ocenie podlegają jedynie oferty, które nie zostały odrzucone.</w:t>
      </w:r>
    </w:p>
    <w:p w14:paraId="2347D23E" w14:textId="77777777" w:rsidR="000B0BA1" w:rsidRPr="00224B52" w:rsidRDefault="00240F7A" w:rsidP="00224B52">
      <w:pPr>
        <w:widowControl w:val="0"/>
        <w:numPr>
          <w:ilvl w:val="1"/>
          <w:numId w:val="2"/>
        </w:numPr>
        <w:pBdr>
          <w:top w:val="nil"/>
          <w:left w:val="nil"/>
          <w:bottom w:val="nil"/>
          <w:right w:val="nil"/>
          <w:between w:val="nil"/>
        </w:pBdr>
        <w:tabs>
          <w:tab w:val="left" w:pos="541"/>
        </w:tabs>
        <w:spacing w:line="360" w:lineRule="auto"/>
        <w:rPr>
          <w:rFonts w:ascii="Arial" w:hAnsi="Arial" w:cs="Arial"/>
          <w:b/>
          <w:color w:val="000000"/>
        </w:rPr>
      </w:pPr>
      <w:r w:rsidRPr="00224B52">
        <w:rPr>
          <w:rFonts w:ascii="Arial" w:eastAsia="Arial" w:hAnsi="Arial" w:cs="Arial"/>
          <w:b/>
          <w:color w:val="000000"/>
        </w:rPr>
        <w:t>Komisyjna ocena ofert:</w:t>
      </w:r>
    </w:p>
    <w:p w14:paraId="15595138" w14:textId="77777777" w:rsidR="000B0BA1" w:rsidRPr="00224B52" w:rsidRDefault="000B0BA1" w:rsidP="00224B52">
      <w:pPr>
        <w:pStyle w:val="Nagwek1"/>
        <w:spacing w:before="0" w:line="360" w:lineRule="auto"/>
        <w:ind w:right="6945" w:firstLine="30"/>
        <w:rPr>
          <w:rFonts w:ascii="Arial" w:eastAsia="Arial" w:hAnsi="Arial" w:cs="Arial"/>
        </w:rPr>
      </w:pPr>
    </w:p>
    <w:p w14:paraId="1E8D89C4" w14:textId="77777777" w:rsidR="000B0BA1" w:rsidRPr="00224B52" w:rsidRDefault="00240F7A" w:rsidP="00224B52">
      <w:pPr>
        <w:pStyle w:val="Nagwek1"/>
        <w:spacing w:before="0" w:line="360" w:lineRule="auto"/>
        <w:ind w:right="6945" w:firstLine="30"/>
        <w:rPr>
          <w:rFonts w:ascii="Arial" w:eastAsia="Arial" w:hAnsi="Arial" w:cs="Arial"/>
        </w:rPr>
      </w:pPr>
      <w:r w:rsidRPr="00224B52">
        <w:rPr>
          <w:rFonts w:ascii="Arial" w:eastAsia="Arial" w:hAnsi="Arial" w:cs="Arial"/>
        </w:rPr>
        <w:t xml:space="preserve">Kryterium I: </w:t>
      </w:r>
    </w:p>
    <w:p w14:paraId="36EAF56D" w14:textId="77777777" w:rsidR="000B0BA1" w:rsidRPr="00224B52" w:rsidRDefault="00240F7A" w:rsidP="00224B52">
      <w:pPr>
        <w:pStyle w:val="Nagwek1"/>
        <w:spacing w:before="0" w:line="360" w:lineRule="auto"/>
        <w:ind w:right="6945" w:firstLine="30"/>
        <w:rPr>
          <w:rFonts w:ascii="Arial" w:eastAsia="Arial" w:hAnsi="Arial" w:cs="Arial"/>
        </w:rPr>
      </w:pPr>
      <w:r w:rsidRPr="00224B52">
        <w:rPr>
          <w:rFonts w:ascii="Arial" w:eastAsia="Arial" w:hAnsi="Arial" w:cs="Arial"/>
        </w:rPr>
        <w:t>A</w:t>
      </w:r>
    </w:p>
    <w:p w14:paraId="6ED62C8A" w14:textId="765B42DE" w:rsidR="000B0BA1" w:rsidRPr="00224B52" w:rsidRDefault="00240F7A" w:rsidP="00224B52">
      <w:pPr>
        <w:pStyle w:val="Nagwek1"/>
        <w:spacing w:before="0" w:line="360" w:lineRule="auto"/>
        <w:ind w:right="6945" w:firstLine="112"/>
        <w:rPr>
          <w:rFonts w:ascii="Arial" w:eastAsia="Arial" w:hAnsi="Arial" w:cs="Arial"/>
        </w:rPr>
      </w:pPr>
      <w:r w:rsidRPr="00224B52">
        <w:rPr>
          <w:rFonts w:ascii="Arial" w:eastAsia="Arial" w:hAnsi="Arial" w:cs="Arial"/>
        </w:rPr>
        <w:t xml:space="preserve">Cena ofert - </w:t>
      </w:r>
      <w:r w:rsidR="00284F5F" w:rsidRPr="00224B52">
        <w:rPr>
          <w:rFonts w:ascii="Arial" w:eastAsia="Arial" w:hAnsi="Arial" w:cs="Arial"/>
        </w:rPr>
        <w:t>4</w:t>
      </w:r>
      <w:r w:rsidRPr="00224B52">
        <w:rPr>
          <w:rFonts w:ascii="Arial" w:eastAsia="Arial" w:hAnsi="Arial" w:cs="Arial"/>
        </w:rPr>
        <w:t xml:space="preserve">0% </w:t>
      </w:r>
    </w:p>
    <w:p w14:paraId="29779116" w14:textId="77777777" w:rsidR="000B0BA1" w:rsidRPr="00224B52" w:rsidRDefault="00240F7A" w:rsidP="00224B52">
      <w:pPr>
        <w:widowControl w:val="0"/>
        <w:pBdr>
          <w:top w:val="nil"/>
          <w:left w:val="nil"/>
          <w:bottom w:val="nil"/>
          <w:right w:val="nil"/>
          <w:between w:val="nil"/>
        </w:pBdr>
        <w:spacing w:line="360" w:lineRule="auto"/>
        <w:ind w:left="112" w:right="132"/>
        <w:rPr>
          <w:rFonts w:ascii="Arial" w:eastAsia="Arial" w:hAnsi="Arial" w:cs="Arial"/>
          <w:color w:val="000000"/>
        </w:rPr>
      </w:pPr>
      <w:r w:rsidRPr="00224B52">
        <w:rPr>
          <w:rFonts w:ascii="Arial" w:eastAsia="Arial" w:hAnsi="Arial" w:cs="Arial"/>
          <w:color w:val="000000"/>
        </w:rPr>
        <w:t>Komisja wspólnie dokona oceny poszczególnych ofert w Kryterium I – stosując poniższe zasady:</w:t>
      </w:r>
    </w:p>
    <w:p w14:paraId="6B05C2A5" w14:textId="642D2640" w:rsidR="000B0BA1" w:rsidRPr="00224B52" w:rsidRDefault="00240F7A" w:rsidP="00224B52">
      <w:pPr>
        <w:widowControl w:val="0"/>
        <w:pBdr>
          <w:top w:val="nil"/>
          <w:left w:val="nil"/>
          <w:bottom w:val="nil"/>
          <w:right w:val="nil"/>
          <w:between w:val="nil"/>
        </w:pBdr>
        <w:spacing w:line="360" w:lineRule="auto"/>
        <w:ind w:left="112" w:right="132"/>
        <w:rPr>
          <w:rFonts w:ascii="Arial" w:eastAsia="Arial" w:hAnsi="Arial" w:cs="Arial"/>
          <w:color w:val="000000"/>
        </w:rPr>
      </w:pPr>
      <w:r w:rsidRPr="00224B52">
        <w:rPr>
          <w:rFonts w:ascii="Arial" w:eastAsia="Arial" w:hAnsi="Arial" w:cs="Arial"/>
          <w:color w:val="000000"/>
        </w:rPr>
        <w:t xml:space="preserve">Oferta z najniższą ceną otrzyma </w:t>
      </w:r>
      <w:r w:rsidR="00284F5F" w:rsidRPr="00224B52">
        <w:rPr>
          <w:rFonts w:ascii="Arial" w:eastAsia="Arial" w:hAnsi="Arial" w:cs="Arial"/>
          <w:color w:val="000000"/>
        </w:rPr>
        <w:t>4</w:t>
      </w:r>
      <w:r w:rsidRPr="00224B52">
        <w:rPr>
          <w:rFonts w:ascii="Arial" w:eastAsia="Arial" w:hAnsi="Arial" w:cs="Arial"/>
          <w:color w:val="000000"/>
        </w:rPr>
        <w:t>0,00 punktów, pozostałe oferty otrzymają ilość punktów wyliczoną według poniższej formuły:</w:t>
      </w:r>
    </w:p>
    <w:p w14:paraId="570922FC" w14:textId="1DB4C493" w:rsidR="000B0BA1" w:rsidRPr="00224B52" w:rsidRDefault="00240F7A" w:rsidP="00224B52">
      <w:pPr>
        <w:spacing w:line="360" w:lineRule="auto"/>
        <w:ind w:left="112" w:right="132"/>
        <w:rPr>
          <w:rFonts w:ascii="Arial" w:eastAsia="Arial" w:hAnsi="Arial" w:cs="Arial"/>
        </w:rPr>
      </w:pPr>
      <w:proofErr w:type="spellStart"/>
      <w:r w:rsidRPr="00224B52">
        <w:rPr>
          <w:rFonts w:ascii="Arial" w:eastAsia="Arial" w:hAnsi="Arial" w:cs="Arial"/>
          <w:b/>
        </w:rPr>
        <w:t>Xn</w:t>
      </w:r>
      <w:proofErr w:type="spellEnd"/>
      <w:r w:rsidRPr="00224B52">
        <w:rPr>
          <w:rFonts w:ascii="Arial" w:eastAsia="Arial" w:hAnsi="Arial" w:cs="Arial"/>
          <w:b/>
        </w:rPr>
        <w:t xml:space="preserve"> = (</w:t>
      </w:r>
      <w:proofErr w:type="spellStart"/>
      <w:r w:rsidRPr="00224B52">
        <w:rPr>
          <w:rFonts w:ascii="Arial" w:eastAsia="Arial" w:hAnsi="Arial" w:cs="Arial"/>
          <w:b/>
        </w:rPr>
        <w:t>Cmin</w:t>
      </w:r>
      <w:proofErr w:type="spellEnd"/>
      <w:r w:rsidRPr="00224B52">
        <w:rPr>
          <w:rFonts w:ascii="Arial" w:eastAsia="Arial" w:hAnsi="Arial" w:cs="Arial"/>
          <w:b/>
        </w:rPr>
        <w:t xml:space="preserve"> / </w:t>
      </w:r>
      <w:proofErr w:type="spellStart"/>
      <w:r w:rsidRPr="00224B52">
        <w:rPr>
          <w:rFonts w:ascii="Arial" w:eastAsia="Arial" w:hAnsi="Arial" w:cs="Arial"/>
          <w:b/>
        </w:rPr>
        <w:t>Cn</w:t>
      </w:r>
      <w:proofErr w:type="spellEnd"/>
      <w:r w:rsidRPr="00224B52">
        <w:rPr>
          <w:rFonts w:ascii="Arial" w:eastAsia="Arial" w:hAnsi="Arial" w:cs="Arial"/>
          <w:b/>
        </w:rPr>
        <w:t xml:space="preserve">) x </w:t>
      </w:r>
      <w:r w:rsidR="00284F5F" w:rsidRPr="00224B52">
        <w:rPr>
          <w:rFonts w:ascii="Arial" w:eastAsia="Arial" w:hAnsi="Arial" w:cs="Arial"/>
          <w:b/>
        </w:rPr>
        <w:t>4</w:t>
      </w:r>
      <w:r w:rsidRPr="00224B52">
        <w:rPr>
          <w:rFonts w:ascii="Arial" w:eastAsia="Arial" w:hAnsi="Arial" w:cs="Arial"/>
          <w:b/>
        </w:rPr>
        <w:t>0</w:t>
      </w:r>
      <w:r w:rsidRPr="00224B52">
        <w:rPr>
          <w:rFonts w:ascii="Arial" w:eastAsia="Arial" w:hAnsi="Arial" w:cs="Arial"/>
        </w:rPr>
        <w:t>, gdzie:</w:t>
      </w:r>
    </w:p>
    <w:p w14:paraId="148FFEE2" w14:textId="77777777" w:rsidR="000B0BA1" w:rsidRPr="00224B52" w:rsidRDefault="00240F7A" w:rsidP="00224B52">
      <w:pPr>
        <w:widowControl w:val="0"/>
        <w:pBdr>
          <w:top w:val="nil"/>
          <w:left w:val="nil"/>
          <w:bottom w:val="nil"/>
          <w:right w:val="nil"/>
          <w:between w:val="nil"/>
        </w:pBdr>
        <w:spacing w:line="360" w:lineRule="auto"/>
        <w:ind w:left="112" w:right="132"/>
        <w:rPr>
          <w:rFonts w:ascii="Arial" w:eastAsia="Arial" w:hAnsi="Arial" w:cs="Arial"/>
          <w:color w:val="000000"/>
        </w:rPr>
      </w:pPr>
      <w:proofErr w:type="spellStart"/>
      <w:r w:rsidRPr="00224B52">
        <w:rPr>
          <w:rFonts w:ascii="Arial" w:eastAsia="Arial" w:hAnsi="Arial" w:cs="Arial"/>
          <w:b/>
          <w:color w:val="000000"/>
        </w:rPr>
        <w:t>Xn</w:t>
      </w:r>
      <w:proofErr w:type="spellEnd"/>
      <w:r w:rsidRPr="00224B52">
        <w:rPr>
          <w:rFonts w:ascii="Arial" w:eastAsia="Arial" w:hAnsi="Arial" w:cs="Arial"/>
          <w:b/>
          <w:color w:val="000000"/>
        </w:rPr>
        <w:t xml:space="preserve"> </w:t>
      </w:r>
      <w:r w:rsidRPr="00224B52">
        <w:rPr>
          <w:rFonts w:ascii="Arial" w:eastAsia="Arial" w:hAnsi="Arial" w:cs="Arial"/>
          <w:color w:val="000000"/>
        </w:rPr>
        <w:t>– oznacza ilość punktów przyznanych ocenianej ofercie;</w:t>
      </w:r>
    </w:p>
    <w:p w14:paraId="7331D5B4" w14:textId="77777777" w:rsidR="000B0BA1" w:rsidRPr="00224B52" w:rsidRDefault="00240F7A" w:rsidP="00224B52">
      <w:pPr>
        <w:widowControl w:val="0"/>
        <w:pBdr>
          <w:top w:val="nil"/>
          <w:left w:val="nil"/>
          <w:bottom w:val="nil"/>
          <w:right w:val="nil"/>
          <w:between w:val="nil"/>
        </w:pBdr>
        <w:spacing w:line="360" w:lineRule="auto"/>
        <w:ind w:left="112" w:right="132"/>
        <w:rPr>
          <w:rFonts w:ascii="Arial" w:eastAsia="Arial" w:hAnsi="Arial" w:cs="Arial"/>
          <w:color w:val="000000"/>
        </w:rPr>
      </w:pPr>
      <w:proofErr w:type="spellStart"/>
      <w:r w:rsidRPr="00224B52">
        <w:rPr>
          <w:rFonts w:ascii="Arial" w:eastAsia="Arial" w:hAnsi="Arial" w:cs="Arial"/>
          <w:b/>
          <w:color w:val="000000"/>
        </w:rPr>
        <w:t>Cmin</w:t>
      </w:r>
      <w:proofErr w:type="spellEnd"/>
      <w:r w:rsidRPr="00224B52">
        <w:rPr>
          <w:rFonts w:ascii="Arial" w:eastAsia="Arial" w:hAnsi="Arial" w:cs="Arial"/>
          <w:b/>
          <w:color w:val="000000"/>
        </w:rPr>
        <w:t xml:space="preserve"> </w:t>
      </w:r>
      <w:r w:rsidRPr="00224B52">
        <w:rPr>
          <w:rFonts w:ascii="Arial" w:eastAsia="Arial" w:hAnsi="Arial" w:cs="Arial"/>
          <w:color w:val="000000"/>
        </w:rPr>
        <w:t>– oznacza najniższą cenę oferty (spośród ofert podlegających ocenie);</w:t>
      </w:r>
    </w:p>
    <w:p w14:paraId="59E03DAB" w14:textId="77777777" w:rsidR="000B0BA1" w:rsidRPr="00224B52" w:rsidRDefault="00240F7A" w:rsidP="00224B52">
      <w:pPr>
        <w:widowControl w:val="0"/>
        <w:pBdr>
          <w:top w:val="nil"/>
          <w:left w:val="nil"/>
          <w:bottom w:val="nil"/>
          <w:right w:val="nil"/>
          <w:between w:val="nil"/>
        </w:pBdr>
        <w:spacing w:line="360" w:lineRule="auto"/>
        <w:ind w:left="112" w:right="132"/>
        <w:rPr>
          <w:rFonts w:ascii="Arial" w:eastAsia="Arial" w:hAnsi="Arial" w:cs="Arial"/>
          <w:color w:val="000000"/>
        </w:rPr>
      </w:pPr>
      <w:proofErr w:type="spellStart"/>
      <w:r w:rsidRPr="00224B52">
        <w:rPr>
          <w:rFonts w:ascii="Arial" w:eastAsia="Arial" w:hAnsi="Arial" w:cs="Arial"/>
          <w:b/>
          <w:color w:val="000000"/>
        </w:rPr>
        <w:t>Cn</w:t>
      </w:r>
      <w:proofErr w:type="spellEnd"/>
      <w:r w:rsidRPr="00224B52">
        <w:rPr>
          <w:rFonts w:ascii="Arial" w:eastAsia="Arial" w:hAnsi="Arial" w:cs="Arial"/>
          <w:b/>
          <w:color w:val="000000"/>
        </w:rPr>
        <w:t xml:space="preserve"> </w:t>
      </w:r>
      <w:r w:rsidRPr="00224B52">
        <w:rPr>
          <w:rFonts w:ascii="Arial" w:eastAsia="Arial" w:hAnsi="Arial" w:cs="Arial"/>
          <w:color w:val="000000"/>
        </w:rPr>
        <w:t>– oznacza cenę ocenianej oferty;</w:t>
      </w:r>
    </w:p>
    <w:p w14:paraId="0AAABCE4" w14:textId="21BC62E7" w:rsidR="000B0BA1" w:rsidRPr="00224B52" w:rsidRDefault="00284F5F" w:rsidP="00224B52">
      <w:pPr>
        <w:widowControl w:val="0"/>
        <w:pBdr>
          <w:top w:val="nil"/>
          <w:left w:val="nil"/>
          <w:bottom w:val="nil"/>
          <w:right w:val="nil"/>
          <w:between w:val="nil"/>
        </w:pBdr>
        <w:spacing w:line="360" w:lineRule="auto"/>
        <w:ind w:left="112" w:right="132"/>
        <w:rPr>
          <w:rFonts w:ascii="Arial" w:eastAsia="Arial" w:hAnsi="Arial" w:cs="Arial"/>
          <w:color w:val="000000"/>
        </w:rPr>
      </w:pPr>
      <w:r w:rsidRPr="00224B52">
        <w:rPr>
          <w:rFonts w:ascii="Arial" w:eastAsia="Arial" w:hAnsi="Arial" w:cs="Arial"/>
          <w:b/>
          <w:color w:val="000000"/>
        </w:rPr>
        <w:t>4</w:t>
      </w:r>
      <w:r w:rsidR="00240F7A" w:rsidRPr="00224B52">
        <w:rPr>
          <w:rFonts w:ascii="Arial" w:eastAsia="Arial" w:hAnsi="Arial" w:cs="Arial"/>
          <w:b/>
          <w:color w:val="000000"/>
        </w:rPr>
        <w:t xml:space="preserve">0 </w:t>
      </w:r>
      <w:r w:rsidR="00240F7A" w:rsidRPr="00224B52">
        <w:rPr>
          <w:rFonts w:ascii="Arial" w:eastAsia="Arial" w:hAnsi="Arial" w:cs="Arial"/>
          <w:color w:val="000000"/>
        </w:rPr>
        <w:t>– oznacza wagę (znaczenie tego kryterium wyrażone w punktach).</w:t>
      </w:r>
    </w:p>
    <w:p w14:paraId="531D1C4B" w14:textId="77777777" w:rsidR="000B0BA1" w:rsidRPr="00224B52" w:rsidRDefault="00240F7A" w:rsidP="00224B52">
      <w:pPr>
        <w:widowControl w:val="0"/>
        <w:pBdr>
          <w:top w:val="nil"/>
          <w:left w:val="nil"/>
          <w:bottom w:val="nil"/>
          <w:right w:val="nil"/>
          <w:between w:val="nil"/>
        </w:pBdr>
        <w:spacing w:line="360" w:lineRule="auto"/>
        <w:rPr>
          <w:rFonts w:ascii="Arial" w:eastAsia="Arial" w:hAnsi="Arial" w:cs="Arial"/>
          <w:color w:val="000000"/>
        </w:rPr>
      </w:pPr>
      <w:r w:rsidRPr="00224B52">
        <w:rPr>
          <w:rFonts w:ascii="Arial" w:hAnsi="Arial" w:cs="Arial"/>
          <w:noProof/>
        </w:rPr>
        <mc:AlternateContent>
          <mc:Choice Requires="wps">
            <w:drawing>
              <wp:anchor distT="0" distB="0" distL="0" distR="0" simplePos="0" relativeHeight="251658240" behindDoc="0" locked="0" layoutInCell="1" hidden="0" allowOverlap="1" wp14:anchorId="4F247865" wp14:editId="452B9D86">
                <wp:simplePos x="0" y="0"/>
                <wp:positionH relativeFrom="column">
                  <wp:posOffset>-177799</wp:posOffset>
                </wp:positionH>
                <wp:positionV relativeFrom="paragraph">
                  <wp:posOffset>114300</wp:posOffset>
                </wp:positionV>
                <wp:extent cx="6175375" cy="387985"/>
                <wp:effectExtent l="0" t="0" r="0" b="0"/>
                <wp:wrapTopAndBottom distT="0" distB="0"/>
                <wp:docPr id="1" name="Prostokąt 1"/>
                <wp:cNvGraphicFramePr/>
                <a:graphic xmlns:a="http://schemas.openxmlformats.org/drawingml/2006/main">
                  <a:graphicData uri="http://schemas.microsoft.com/office/word/2010/wordprocessingShape">
                    <wps:wsp>
                      <wps:cNvSpPr/>
                      <wps:spPr>
                        <a:xfrm>
                          <a:off x="2263075" y="3590770"/>
                          <a:ext cx="6165850" cy="378460"/>
                        </a:xfrm>
                        <a:prstGeom prst="rect">
                          <a:avLst/>
                        </a:prstGeom>
                        <a:noFill/>
                        <a:ln w="9525" cap="flat" cmpd="sng">
                          <a:solidFill>
                            <a:srgbClr val="000000"/>
                          </a:solidFill>
                          <a:prstDash val="solid"/>
                          <a:miter lim="800000"/>
                          <a:headEnd type="none" w="sm" len="sm"/>
                          <a:tailEnd type="none" w="sm" len="sm"/>
                        </a:ln>
                      </wps:spPr>
                      <wps:txbx>
                        <w:txbxContent>
                          <w:p w14:paraId="06130ACE" w14:textId="77777777" w:rsidR="000B0BA1" w:rsidRDefault="00240F7A">
                            <w:pPr>
                              <w:spacing w:line="292" w:lineRule="auto"/>
                              <w:ind w:right="65"/>
                              <w:jc w:val="center"/>
                              <w:textDirection w:val="btLr"/>
                            </w:pPr>
                            <w:r>
                              <w:rPr>
                                <w:rFonts w:ascii="Arial" w:eastAsia="Arial" w:hAnsi="Arial" w:cs="Arial"/>
                                <w:color w:val="000000"/>
                                <w:sz w:val="22"/>
                              </w:rPr>
                              <w:t>Ceną braną pod uwagę przy ocenie ofert jest CENA BRUTTO OFERTY</w:t>
                            </w:r>
                          </w:p>
                          <w:p w14:paraId="23923896" w14:textId="77777777" w:rsidR="000B0BA1" w:rsidRDefault="00240F7A">
                            <w:pPr>
                              <w:ind w:left="1528" w:right="1528"/>
                              <w:jc w:val="center"/>
                              <w:textDirection w:val="btLr"/>
                            </w:pPr>
                            <w:r>
                              <w:rPr>
                                <w:rFonts w:ascii="Arial" w:eastAsia="Arial" w:hAnsi="Arial" w:cs="Arial"/>
                                <w:color w:val="000000"/>
                                <w:sz w:val="22"/>
                              </w:rPr>
                              <w:t>– cena za realizację całości zamówienia.</w:t>
                            </w:r>
                          </w:p>
                        </w:txbxContent>
                      </wps:txbx>
                      <wps:bodyPr spcFirstLastPara="1" wrap="square" lIns="0" tIns="0" rIns="0" bIns="0" anchor="t" anchorCtr="0">
                        <a:noAutofit/>
                      </wps:bodyPr>
                    </wps:wsp>
                  </a:graphicData>
                </a:graphic>
              </wp:anchor>
            </w:drawing>
          </mc:Choice>
          <mc:Fallback>
            <w:pict>
              <v:rect w14:anchorId="4F247865" id="Prostokąt 1" o:spid="_x0000_s1026" style="position:absolute;margin-left:-14pt;margin-top:9pt;width:486.25pt;height:30.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" filled="f">
                <v:stroke startarrowwidth="narrow" startarrowlength="short" endarrowwidth="narrow" endarrowlength="short"/>
                <v:textbox inset="0,0,0,0">
                  <w:txbxContent>
                    <w:p w14:paraId="06130ACE" w14:textId="77777777" w:rsidR="000B0BA1" w:rsidRDefault="00240F7A">
                      <w:pPr>
                        <w:spacing w:line="292" w:lineRule="auto"/>
                        <w:ind w:right="65"/>
                        <w:jc w:val="center"/>
                        <w:textDirection w:val="btLr"/>
                      </w:pPr>
                      <w:r>
                        <w:rPr>
                          <w:rFonts w:ascii="Arial" w:eastAsia="Arial" w:hAnsi="Arial" w:cs="Arial"/>
                          <w:color w:val="000000"/>
                          <w:sz w:val="22"/>
                        </w:rPr>
                        <w:t>Ceną braną pod uwagę przy ocenie ofert jest CENA BRUTTO OFERTY</w:t>
                      </w:r>
                    </w:p>
                    <w:p w14:paraId="23923896" w14:textId="77777777" w:rsidR="000B0BA1" w:rsidRDefault="00240F7A">
                      <w:pPr>
                        <w:ind w:left="1528" w:right="1528"/>
                        <w:jc w:val="center"/>
                        <w:textDirection w:val="btLr"/>
                      </w:pPr>
                      <w:r>
                        <w:rPr>
                          <w:rFonts w:ascii="Arial" w:eastAsia="Arial" w:hAnsi="Arial" w:cs="Arial"/>
                          <w:color w:val="000000"/>
                          <w:sz w:val="22"/>
                        </w:rPr>
                        <w:t>– cena za realizację całości zamówienia.</w:t>
                      </w:r>
                    </w:p>
                  </w:txbxContent>
                </v:textbox>
                <w10:wrap type="topAndBottom"/>
              </v:rect>
            </w:pict>
          </mc:Fallback>
        </mc:AlternateContent>
      </w:r>
    </w:p>
    <w:p w14:paraId="1ED33C32" w14:textId="35B13885" w:rsidR="000B0BA1" w:rsidRPr="00224B52" w:rsidRDefault="00240F7A" w:rsidP="00224B52">
      <w:pPr>
        <w:widowControl w:val="0"/>
        <w:pBdr>
          <w:top w:val="nil"/>
          <w:left w:val="nil"/>
          <w:bottom w:val="nil"/>
          <w:right w:val="nil"/>
          <w:between w:val="nil"/>
        </w:pBdr>
        <w:spacing w:line="360" w:lineRule="auto"/>
        <w:rPr>
          <w:rFonts w:ascii="Arial" w:eastAsia="Arial" w:hAnsi="Arial" w:cs="Arial"/>
          <w:color w:val="000000"/>
        </w:rPr>
      </w:pPr>
      <w:r w:rsidRPr="00224B52">
        <w:rPr>
          <w:rFonts w:ascii="Arial" w:eastAsia="Arial" w:hAnsi="Arial" w:cs="Arial"/>
          <w:color w:val="000000"/>
        </w:rPr>
        <w:t xml:space="preserve">► Oferta w komisyjnej ocenie oferty w kryterium I może uzyskać maksymalnie </w:t>
      </w:r>
      <w:r w:rsidR="00284F5F" w:rsidRPr="00224B52">
        <w:rPr>
          <w:rFonts w:ascii="Arial" w:eastAsia="Arial" w:hAnsi="Arial" w:cs="Arial"/>
          <w:color w:val="000000"/>
        </w:rPr>
        <w:t>4</w:t>
      </w:r>
      <w:r w:rsidRPr="00224B52">
        <w:rPr>
          <w:rFonts w:ascii="Arial" w:eastAsia="Arial" w:hAnsi="Arial" w:cs="Arial"/>
          <w:color w:val="000000"/>
        </w:rPr>
        <w:t>0,00 punktów.</w:t>
      </w:r>
    </w:p>
    <w:p w14:paraId="28B90090" w14:textId="77777777" w:rsidR="000B0BA1" w:rsidRPr="00224B52" w:rsidRDefault="000B0BA1" w:rsidP="00224B52">
      <w:pPr>
        <w:widowControl w:val="0"/>
        <w:pBdr>
          <w:top w:val="nil"/>
          <w:left w:val="nil"/>
          <w:bottom w:val="nil"/>
          <w:right w:val="nil"/>
          <w:between w:val="nil"/>
        </w:pBdr>
        <w:spacing w:line="360" w:lineRule="auto"/>
        <w:rPr>
          <w:rFonts w:ascii="Arial" w:eastAsia="Arial" w:hAnsi="Arial" w:cs="Arial"/>
          <w:color w:val="000000"/>
        </w:rPr>
      </w:pPr>
    </w:p>
    <w:p w14:paraId="5C576934" w14:textId="77777777" w:rsidR="000B0BA1" w:rsidRPr="00224B52" w:rsidRDefault="00240F7A" w:rsidP="00224B52">
      <w:pPr>
        <w:pStyle w:val="Nagwek1"/>
        <w:spacing w:before="0" w:line="360" w:lineRule="auto"/>
        <w:ind w:left="0"/>
        <w:rPr>
          <w:rFonts w:ascii="Arial" w:eastAsia="Arial" w:hAnsi="Arial" w:cs="Arial"/>
        </w:rPr>
      </w:pPr>
      <w:r w:rsidRPr="00224B52">
        <w:rPr>
          <w:rFonts w:ascii="Arial" w:eastAsia="Arial" w:hAnsi="Arial" w:cs="Arial"/>
        </w:rPr>
        <w:lastRenderedPageBreak/>
        <w:t xml:space="preserve">Kryterium II: </w:t>
      </w:r>
    </w:p>
    <w:p w14:paraId="206BE861" w14:textId="77777777" w:rsidR="000B0BA1" w:rsidRPr="00224B52" w:rsidRDefault="00240F7A" w:rsidP="00224B52">
      <w:pPr>
        <w:pStyle w:val="Nagwek1"/>
        <w:spacing w:before="0" w:line="360" w:lineRule="auto"/>
        <w:ind w:left="0"/>
        <w:rPr>
          <w:rFonts w:ascii="Arial" w:eastAsia="Arial" w:hAnsi="Arial" w:cs="Arial"/>
        </w:rPr>
      </w:pPr>
      <w:r w:rsidRPr="00224B52">
        <w:rPr>
          <w:rFonts w:ascii="Arial" w:eastAsia="Arial" w:hAnsi="Arial" w:cs="Arial"/>
        </w:rPr>
        <w:t>B1</w:t>
      </w:r>
    </w:p>
    <w:p w14:paraId="36692CFB" w14:textId="1ACC48D6" w:rsidR="000B0BA1" w:rsidRPr="00224B52" w:rsidRDefault="00240F7A" w:rsidP="00224B52">
      <w:pPr>
        <w:pStyle w:val="Nagwek1"/>
        <w:spacing w:before="0" w:line="360" w:lineRule="auto"/>
        <w:ind w:left="0"/>
        <w:rPr>
          <w:rFonts w:ascii="Arial" w:eastAsia="Arial" w:hAnsi="Arial" w:cs="Arial"/>
        </w:rPr>
      </w:pPr>
      <w:r w:rsidRPr="00224B52">
        <w:rPr>
          <w:rFonts w:ascii="Arial" w:eastAsia="Arial" w:hAnsi="Arial" w:cs="Arial"/>
        </w:rPr>
        <w:t xml:space="preserve">Program szkolenia i obszary ryzyka jego realizacji -  </w:t>
      </w:r>
      <w:r w:rsidR="00284F5F" w:rsidRPr="00224B52">
        <w:rPr>
          <w:rFonts w:ascii="Arial" w:eastAsia="Arial" w:hAnsi="Arial" w:cs="Arial"/>
        </w:rPr>
        <w:t>6</w:t>
      </w:r>
      <w:r w:rsidRPr="00224B52">
        <w:rPr>
          <w:rFonts w:ascii="Arial" w:eastAsia="Arial" w:hAnsi="Arial" w:cs="Arial"/>
        </w:rPr>
        <w:t xml:space="preserve">0% </w:t>
      </w:r>
    </w:p>
    <w:p w14:paraId="7BEF672E" w14:textId="27DF541A" w:rsidR="000B0BA1" w:rsidRPr="00224B52" w:rsidRDefault="00240F7A" w:rsidP="00224B52">
      <w:pPr>
        <w:widowControl w:val="0"/>
        <w:pBdr>
          <w:top w:val="nil"/>
          <w:left w:val="nil"/>
          <w:bottom w:val="nil"/>
          <w:right w:val="nil"/>
          <w:between w:val="nil"/>
        </w:pBdr>
        <w:spacing w:line="360" w:lineRule="auto"/>
        <w:ind w:right="132"/>
        <w:rPr>
          <w:rFonts w:ascii="Arial" w:eastAsia="Arial" w:hAnsi="Arial" w:cs="Arial"/>
          <w:color w:val="000000"/>
        </w:rPr>
      </w:pPr>
      <w:r w:rsidRPr="00224B52">
        <w:rPr>
          <w:rFonts w:ascii="Arial" w:eastAsia="Arial" w:hAnsi="Arial" w:cs="Arial"/>
          <w:color w:val="000000"/>
        </w:rPr>
        <w:t xml:space="preserve">Indywidualnie każdy członek komisji przetargowej dokona oceny poszczególnych ofert </w:t>
      </w:r>
      <w:r w:rsidR="000C65D8" w:rsidRPr="00224B52">
        <w:rPr>
          <w:rFonts w:ascii="Arial" w:eastAsia="Arial" w:hAnsi="Arial" w:cs="Arial"/>
          <w:color w:val="000000"/>
        </w:rPr>
        <w:br/>
      </w:r>
      <w:r w:rsidRPr="00224B52">
        <w:rPr>
          <w:rFonts w:ascii="Arial" w:eastAsia="Arial" w:hAnsi="Arial" w:cs="Arial"/>
          <w:color w:val="000000"/>
        </w:rPr>
        <w:t>w Kryterium II – stosując poniższe zasady:</w:t>
      </w:r>
    </w:p>
    <w:p w14:paraId="2A565349" w14:textId="77777777" w:rsidR="000B0BA1" w:rsidRPr="00224B52" w:rsidRDefault="000B0BA1" w:rsidP="00224B52">
      <w:pPr>
        <w:widowControl w:val="0"/>
        <w:pBdr>
          <w:top w:val="nil"/>
          <w:left w:val="nil"/>
          <w:bottom w:val="nil"/>
          <w:right w:val="nil"/>
          <w:between w:val="nil"/>
        </w:pBdr>
        <w:spacing w:line="360" w:lineRule="auto"/>
        <w:ind w:left="112" w:right="132"/>
        <w:rPr>
          <w:rFonts w:ascii="Arial" w:eastAsia="Arial" w:hAnsi="Arial" w:cs="Arial"/>
          <w:color w:val="000000"/>
        </w:rPr>
      </w:pPr>
    </w:p>
    <w:p w14:paraId="608FAAAE" w14:textId="325FD7D0" w:rsidR="000B0BA1" w:rsidRPr="00224B52" w:rsidRDefault="00240F7A" w:rsidP="00224B52">
      <w:pPr>
        <w:widowControl w:val="0"/>
        <w:pBdr>
          <w:top w:val="nil"/>
          <w:left w:val="nil"/>
          <w:bottom w:val="nil"/>
          <w:right w:val="nil"/>
          <w:between w:val="nil"/>
        </w:pBdr>
        <w:spacing w:line="360" w:lineRule="auto"/>
        <w:ind w:right="111"/>
        <w:rPr>
          <w:rFonts w:ascii="Arial" w:eastAsia="Arial" w:hAnsi="Arial" w:cs="Arial"/>
          <w:color w:val="000000"/>
        </w:rPr>
      </w:pPr>
      <w:r w:rsidRPr="00224B52">
        <w:rPr>
          <w:rFonts w:ascii="Arial" w:eastAsia="Arial" w:hAnsi="Arial" w:cs="Arial"/>
          <w:color w:val="000000"/>
        </w:rPr>
        <w:t>Punkty w kryterium</w:t>
      </w:r>
      <w:r w:rsidRPr="00224B52">
        <w:rPr>
          <w:rFonts w:ascii="Arial" w:eastAsia="Arial" w:hAnsi="Arial" w:cs="Arial"/>
          <w:b/>
          <w:color w:val="000000"/>
        </w:rPr>
        <w:t xml:space="preserve"> </w:t>
      </w:r>
      <w:r w:rsidRPr="00224B52">
        <w:rPr>
          <w:rFonts w:ascii="Arial" w:eastAsia="Arial" w:hAnsi="Arial" w:cs="Arial"/>
          <w:color w:val="000000"/>
        </w:rPr>
        <w:t xml:space="preserve">Program szkolenia zostaną przyznane przez każdego członka komisji przetargowej dokonującego oceny poszczególnych ofert podlegających ocenie, w skali do </w:t>
      </w:r>
      <w:r w:rsidR="00284F5F" w:rsidRPr="00224B52">
        <w:rPr>
          <w:rFonts w:ascii="Arial" w:eastAsia="Arial" w:hAnsi="Arial" w:cs="Arial"/>
          <w:color w:val="000000"/>
        </w:rPr>
        <w:t>6</w:t>
      </w:r>
      <w:r w:rsidRPr="00224B52">
        <w:rPr>
          <w:rFonts w:ascii="Arial" w:eastAsia="Arial" w:hAnsi="Arial" w:cs="Arial"/>
          <w:color w:val="000000"/>
        </w:rPr>
        <w:t>0 punktów. Ocena zostanie dokonana na podstawie „szczegółowego opisu sposobu realizacji przedmiotu zamówienia”  przedstawionego przez Wykonawcę.</w:t>
      </w:r>
    </w:p>
    <w:p w14:paraId="0293B44D" w14:textId="7B33E253" w:rsidR="000B0BA1" w:rsidRPr="00224B52" w:rsidRDefault="00240F7A" w:rsidP="00224B52">
      <w:pPr>
        <w:widowControl w:val="0"/>
        <w:pBdr>
          <w:top w:val="nil"/>
          <w:left w:val="nil"/>
          <w:bottom w:val="nil"/>
          <w:right w:val="nil"/>
          <w:between w:val="nil"/>
        </w:pBdr>
        <w:spacing w:line="360" w:lineRule="auto"/>
        <w:rPr>
          <w:rFonts w:ascii="Arial" w:eastAsia="Arial" w:hAnsi="Arial" w:cs="Arial"/>
          <w:color w:val="FF0000"/>
        </w:rPr>
      </w:pPr>
      <w:r w:rsidRPr="00224B52">
        <w:rPr>
          <w:rFonts w:ascii="Arial" w:eastAsia="Arial" w:hAnsi="Arial" w:cs="Arial"/>
          <w:color w:val="000000"/>
        </w:rPr>
        <w:t xml:space="preserve">W  kryterium oceny - Program szkolenia </w:t>
      </w:r>
      <w:r w:rsidR="00CA24F4" w:rsidRPr="00224B52">
        <w:rPr>
          <w:rFonts w:ascii="Arial" w:eastAsia="Arial" w:hAnsi="Arial" w:cs="Arial"/>
        </w:rPr>
        <w:t xml:space="preserve">i obszary ryzyka jego realizacji </w:t>
      </w:r>
      <w:r w:rsidRPr="00224B52">
        <w:rPr>
          <w:rFonts w:ascii="Arial" w:eastAsia="Arial" w:hAnsi="Arial" w:cs="Arial"/>
          <w:color w:val="000000"/>
        </w:rPr>
        <w:t>pod uwagę będą brane następujące elementy:</w:t>
      </w:r>
    </w:p>
    <w:p w14:paraId="77788E57" w14:textId="5DE68A9D" w:rsidR="000B0BA1" w:rsidRPr="00224B52" w:rsidRDefault="00240F7A" w:rsidP="00224B52">
      <w:pPr>
        <w:pStyle w:val="Nagwek1"/>
        <w:spacing w:before="0" w:line="360" w:lineRule="auto"/>
        <w:ind w:firstLine="112"/>
        <w:rPr>
          <w:rFonts w:ascii="Arial" w:eastAsia="Arial" w:hAnsi="Arial" w:cs="Arial"/>
        </w:rPr>
      </w:pPr>
      <w:r w:rsidRPr="00224B52">
        <w:rPr>
          <w:rFonts w:ascii="Arial" w:eastAsia="Arial" w:hAnsi="Arial" w:cs="Arial"/>
        </w:rPr>
        <w:t xml:space="preserve">- Strukturalizacja i uzupełnienie treści tematycznych programu szkolenia </w:t>
      </w:r>
      <w:r w:rsidR="000C65D8" w:rsidRPr="00224B52">
        <w:rPr>
          <w:rFonts w:ascii="Arial" w:eastAsia="Arial" w:hAnsi="Arial" w:cs="Arial"/>
        </w:rPr>
        <w:br/>
      </w:r>
      <w:r w:rsidRPr="00224B52">
        <w:rPr>
          <w:rFonts w:ascii="Arial" w:eastAsia="Arial" w:hAnsi="Arial" w:cs="Arial"/>
        </w:rPr>
        <w:t xml:space="preserve">w kontekście realizacji celu usługi szkoleniowej (łącznie do </w:t>
      </w:r>
      <w:r w:rsidR="00284F5F" w:rsidRPr="00224B52">
        <w:rPr>
          <w:rFonts w:ascii="Arial" w:eastAsia="Arial" w:hAnsi="Arial" w:cs="Arial"/>
        </w:rPr>
        <w:t>6</w:t>
      </w:r>
      <w:r w:rsidRPr="00224B52">
        <w:rPr>
          <w:rFonts w:ascii="Arial" w:eastAsia="Arial" w:hAnsi="Arial" w:cs="Arial"/>
        </w:rPr>
        <w:t>0 pkt.):</w:t>
      </w:r>
    </w:p>
    <w:p w14:paraId="66F98B6D" w14:textId="77777777" w:rsidR="000B0BA1" w:rsidRPr="00224B52" w:rsidRDefault="00240F7A" w:rsidP="00224B52">
      <w:pPr>
        <w:widowControl w:val="0"/>
        <w:numPr>
          <w:ilvl w:val="0"/>
          <w:numId w:val="1"/>
        </w:numPr>
        <w:pBdr>
          <w:top w:val="nil"/>
          <w:left w:val="nil"/>
          <w:bottom w:val="nil"/>
          <w:right w:val="nil"/>
          <w:between w:val="nil"/>
        </w:pBdr>
        <w:tabs>
          <w:tab w:val="left" w:pos="519"/>
        </w:tabs>
        <w:spacing w:line="360" w:lineRule="auto"/>
        <w:ind w:right="113" w:firstLine="0"/>
        <w:rPr>
          <w:rFonts w:ascii="Arial" w:hAnsi="Arial" w:cs="Arial"/>
          <w:b/>
        </w:rPr>
      </w:pPr>
      <w:r w:rsidRPr="00224B52">
        <w:rPr>
          <w:rFonts w:ascii="Arial" w:eastAsia="Arial" w:hAnsi="Arial" w:cs="Arial"/>
          <w:color w:val="000000"/>
        </w:rPr>
        <w:t xml:space="preserve">spójność koncepcji programu szkolenia oraz stopień uszczegółowienia treści  tematycznych szkolenia świadczące o zrozumieniu przedmiotu zamówienia dającą </w:t>
      </w:r>
      <w:r w:rsidRPr="00224B52">
        <w:rPr>
          <w:rFonts w:ascii="Arial" w:eastAsia="Arial" w:hAnsi="Arial" w:cs="Arial"/>
        </w:rPr>
        <w:t>gwarancję</w:t>
      </w:r>
      <w:r w:rsidRPr="00224B52">
        <w:rPr>
          <w:rFonts w:ascii="Arial" w:eastAsia="Arial" w:hAnsi="Arial" w:cs="Arial"/>
          <w:color w:val="000000"/>
        </w:rPr>
        <w:t xml:space="preserve"> realizacji celu usługi wraz z uzasadnieniem.</w:t>
      </w:r>
    </w:p>
    <w:p w14:paraId="0E66D40E" w14:textId="6FFCEC35" w:rsidR="000B0BA1" w:rsidRPr="00224B52" w:rsidRDefault="00240F7A" w:rsidP="00224B52">
      <w:pPr>
        <w:widowControl w:val="0"/>
        <w:pBdr>
          <w:top w:val="nil"/>
          <w:left w:val="nil"/>
          <w:bottom w:val="nil"/>
          <w:right w:val="nil"/>
          <w:between w:val="nil"/>
        </w:pBdr>
        <w:tabs>
          <w:tab w:val="left" w:pos="519"/>
        </w:tabs>
        <w:spacing w:line="360" w:lineRule="auto"/>
        <w:ind w:right="113"/>
        <w:rPr>
          <w:rFonts w:ascii="Arial" w:eastAsia="Arial" w:hAnsi="Arial" w:cs="Arial"/>
          <w:b/>
          <w:color w:val="000000"/>
        </w:rPr>
      </w:pPr>
      <w:r w:rsidRPr="00224B52">
        <w:rPr>
          <w:rFonts w:ascii="Arial" w:eastAsia="Arial" w:hAnsi="Arial" w:cs="Arial"/>
          <w:b/>
          <w:color w:val="000000"/>
        </w:rPr>
        <w:t xml:space="preserve"> (od 0 do </w:t>
      </w:r>
      <w:r w:rsidR="00284F5F" w:rsidRPr="00224B52">
        <w:rPr>
          <w:rFonts w:ascii="Arial" w:eastAsia="Arial" w:hAnsi="Arial" w:cs="Arial"/>
          <w:b/>
          <w:color w:val="000000"/>
        </w:rPr>
        <w:t>4</w:t>
      </w:r>
      <w:r w:rsidRPr="00224B52">
        <w:rPr>
          <w:rFonts w:ascii="Arial" w:eastAsia="Arial" w:hAnsi="Arial" w:cs="Arial"/>
          <w:b/>
          <w:color w:val="000000"/>
        </w:rPr>
        <w:t>0 pkt.)</w:t>
      </w:r>
    </w:p>
    <w:p w14:paraId="19E1CF71" w14:textId="77777777" w:rsidR="000B0BA1" w:rsidRPr="00224B52" w:rsidRDefault="00240F7A" w:rsidP="00224B52">
      <w:pPr>
        <w:widowControl w:val="0"/>
        <w:pBdr>
          <w:top w:val="nil"/>
          <w:left w:val="nil"/>
          <w:bottom w:val="nil"/>
          <w:right w:val="nil"/>
          <w:between w:val="nil"/>
        </w:pBdr>
        <w:spacing w:line="360" w:lineRule="auto"/>
        <w:rPr>
          <w:rFonts w:ascii="Arial" w:eastAsia="Arial" w:hAnsi="Arial" w:cs="Arial"/>
          <w:color w:val="000000"/>
        </w:rPr>
      </w:pPr>
      <w:r w:rsidRPr="00224B52">
        <w:rPr>
          <w:rFonts w:ascii="Arial" w:eastAsia="Arial" w:hAnsi="Arial" w:cs="Arial"/>
          <w:color w:val="000000"/>
          <w:u w:val="single"/>
        </w:rPr>
        <w:t xml:space="preserve"> Sposób oceny:</w:t>
      </w:r>
    </w:p>
    <w:p w14:paraId="546B6993" w14:textId="11E13C5D" w:rsidR="000B0BA1" w:rsidRPr="00224B52" w:rsidRDefault="00240F7A" w:rsidP="00224B52">
      <w:pPr>
        <w:widowControl w:val="0"/>
        <w:pBdr>
          <w:top w:val="nil"/>
          <w:left w:val="nil"/>
          <w:bottom w:val="nil"/>
          <w:right w:val="nil"/>
          <w:between w:val="nil"/>
        </w:pBdr>
        <w:spacing w:line="360" w:lineRule="auto"/>
        <w:ind w:right="114"/>
        <w:rPr>
          <w:rFonts w:ascii="Arial" w:eastAsia="Arial" w:hAnsi="Arial" w:cs="Arial"/>
        </w:rPr>
      </w:pPr>
      <w:r w:rsidRPr="00224B52">
        <w:rPr>
          <w:rFonts w:ascii="Arial" w:eastAsia="Arial" w:hAnsi="Arial" w:cs="Arial"/>
          <w:b/>
          <w:color w:val="000000"/>
        </w:rPr>
        <w:t>0</w:t>
      </w:r>
      <w:r w:rsidR="0035632B" w:rsidRPr="00224B52">
        <w:rPr>
          <w:rFonts w:ascii="Arial" w:eastAsia="Arial" w:hAnsi="Arial" w:cs="Arial"/>
          <w:b/>
          <w:color w:val="000000"/>
        </w:rPr>
        <w:t xml:space="preserve"> </w:t>
      </w:r>
      <w:r w:rsidRPr="00224B52">
        <w:rPr>
          <w:rFonts w:ascii="Arial" w:eastAsia="Arial" w:hAnsi="Arial" w:cs="Arial"/>
          <w:b/>
          <w:color w:val="000000"/>
        </w:rPr>
        <w:t>-</w:t>
      </w:r>
      <w:r w:rsidR="0035632B" w:rsidRPr="00224B52">
        <w:rPr>
          <w:rFonts w:ascii="Arial" w:eastAsia="Arial" w:hAnsi="Arial" w:cs="Arial"/>
          <w:b/>
          <w:color w:val="000000"/>
        </w:rPr>
        <w:t xml:space="preserve"> </w:t>
      </w:r>
      <w:r w:rsidR="00284F5F" w:rsidRPr="00224B52">
        <w:rPr>
          <w:rFonts w:ascii="Arial" w:eastAsia="Arial" w:hAnsi="Arial" w:cs="Arial"/>
          <w:b/>
          <w:color w:val="000000"/>
        </w:rPr>
        <w:t>10</w:t>
      </w:r>
      <w:r w:rsidRPr="00224B52">
        <w:rPr>
          <w:rFonts w:ascii="Arial" w:eastAsia="Arial" w:hAnsi="Arial" w:cs="Arial"/>
          <w:b/>
          <w:color w:val="000000"/>
        </w:rPr>
        <w:t xml:space="preserve"> pkt. </w:t>
      </w:r>
      <w:r w:rsidR="008E42E1" w:rsidRPr="00224B52">
        <w:rPr>
          <w:rFonts w:ascii="Arial" w:eastAsia="Arial" w:hAnsi="Arial" w:cs="Arial"/>
          <w:color w:val="000000"/>
        </w:rPr>
        <w:t>–</w:t>
      </w:r>
      <w:r w:rsidRPr="00224B52">
        <w:rPr>
          <w:rFonts w:ascii="Arial" w:eastAsia="Arial" w:hAnsi="Arial" w:cs="Arial"/>
          <w:color w:val="000000"/>
        </w:rPr>
        <w:t xml:space="preserve"> brak lub niedostateczny poziom uszczegółowienia treści tematycznych </w:t>
      </w:r>
      <w:r w:rsidRPr="00224B52">
        <w:rPr>
          <w:rFonts w:ascii="Arial" w:eastAsia="Arial" w:hAnsi="Arial" w:cs="Arial"/>
          <w:color w:val="000000"/>
        </w:rPr>
        <w:br/>
        <w:t xml:space="preserve">programu szkolenia w kontekście czytelności  </w:t>
      </w:r>
      <w:r w:rsidRPr="00224B52">
        <w:rPr>
          <w:rFonts w:ascii="Arial" w:eastAsia="Arial" w:hAnsi="Arial" w:cs="Arial"/>
        </w:rPr>
        <w:t>powiązania</w:t>
      </w:r>
      <w:r w:rsidRPr="00224B52">
        <w:rPr>
          <w:rFonts w:ascii="Arial" w:eastAsia="Arial" w:hAnsi="Arial" w:cs="Arial"/>
          <w:color w:val="000000"/>
        </w:rPr>
        <w:t xml:space="preserve"> z celem usługi nie gwarantujący prawidłowej realizacji usługi szkoleniowej lub niedostateczny stopień jego uzasadnienia</w:t>
      </w:r>
      <w:r w:rsidRPr="00224B52">
        <w:rPr>
          <w:rFonts w:ascii="Arial" w:eastAsia="Arial" w:hAnsi="Arial" w:cs="Arial"/>
        </w:rPr>
        <w:t>.</w:t>
      </w:r>
    </w:p>
    <w:p w14:paraId="132CE5BA" w14:textId="08D57628" w:rsidR="000B0BA1" w:rsidRPr="00224B52" w:rsidRDefault="00284F5F" w:rsidP="00224B52">
      <w:pPr>
        <w:widowControl w:val="0"/>
        <w:pBdr>
          <w:top w:val="nil"/>
          <w:left w:val="nil"/>
          <w:bottom w:val="nil"/>
          <w:right w:val="nil"/>
          <w:between w:val="nil"/>
        </w:pBdr>
        <w:spacing w:line="360" w:lineRule="auto"/>
        <w:ind w:right="108"/>
        <w:rPr>
          <w:rFonts w:ascii="Arial" w:eastAsia="Arial" w:hAnsi="Arial" w:cs="Arial"/>
          <w:b/>
          <w:color w:val="000000"/>
        </w:rPr>
      </w:pPr>
      <w:r w:rsidRPr="00224B52">
        <w:rPr>
          <w:rFonts w:ascii="Arial" w:eastAsia="Arial" w:hAnsi="Arial" w:cs="Arial"/>
          <w:b/>
          <w:color w:val="000000"/>
        </w:rPr>
        <w:t>11</w:t>
      </w:r>
      <w:r w:rsidR="00240F7A" w:rsidRPr="00224B52">
        <w:rPr>
          <w:rFonts w:ascii="Arial" w:eastAsia="Arial" w:hAnsi="Arial" w:cs="Arial"/>
          <w:b/>
          <w:color w:val="000000"/>
        </w:rPr>
        <w:t xml:space="preserve"> - </w:t>
      </w:r>
      <w:r w:rsidRPr="00224B52">
        <w:rPr>
          <w:rFonts w:ascii="Arial" w:eastAsia="Arial" w:hAnsi="Arial" w:cs="Arial"/>
          <w:b/>
          <w:color w:val="000000"/>
        </w:rPr>
        <w:t>20</w:t>
      </w:r>
      <w:r w:rsidR="00240F7A" w:rsidRPr="00224B52">
        <w:rPr>
          <w:rFonts w:ascii="Arial" w:eastAsia="Arial" w:hAnsi="Arial" w:cs="Arial"/>
          <w:b/>
          <w:color w:val="000000"/>
        </w:rPr>
        <w:t xml:space="preserve">  pkt.  </w:t>
      </w:r>
      <w:r w:rsidR="00240F7A" w:rsidRPr="00224B52">
        <w:rPr>
          <w:rFonts w:ascii="Arial" w:eastAsia="Arial" w:hAnsi="Arial" w:cs="Arial"/>
          <w:color w:val="000000"/>
        </w:rPr>
        <w:t xml:space="preserve">– dostateczny poziom uszczegółowienia treści tematycznych programu szkolenia w kontekście czytelności  </w:t>
      </w:r>
      <w:r w:rsidR="00240F7A" w:rsidRPr="00224B52">
        <w:rPr>
          <w:rFonts w:ascii="Arial" w:eastAsia="Arial" w:hAnsi="Arial" w:cs="Arial"/>
        </w:rPr>
        <w:t>powiązania</w:t>
      </w:r>
      <w:r w:rsidR="00240F7A" w:rsidRPr="00224B52">
        <w:rPr>
          <w:rFonts w:ascii="Arial" w:eastAsia="Arial" w:hAnsi="Arial" w:cs="Arial"/>
          <w:color w:val="000000"/>
        </w:rPr>
        <w:t xml:space="preserve"> z celem usługi lub dostateczny stopień jego uzasadnienia zapewniający wystarczającą wykonalność usługi szkoleniowej.  </w:t>
      </w:r>
      <w:r w:rsidR="00240F7A" w:rsidRPr="00224B52">
        <w:rPr>
          <w:rFonts w:ascii="Arial" w:eastAsia="Arial" w:hAnsi="Arial" w:cs="Arial"/>
          <w:b/>
          <w:color w:val="000000"/>
        </w:rPr>
        <w:t xml:space="preserve"> </w:t>
      </w:r>
    </w:p>
    <w:p w14:paraId="10EE23FF" w14:textId="37771098" w:rsidR="000B0BA1" w:rsidRPr="00224B52" w:rsidRDefault="00284F5F" w:rsidP="00224B52">
      <w:pPr>
        <w:widowControl w:val="0"/>
        <w:pBdr>
          <w:top w:val="nil"/>
          <w:left w:val="nil"/>
          <w:bottom w:val="nil"/>
          <w:right w:val="nil"/>
          <w:between w:val="nil"/>
        </w:pBdr>
        <w:spacing w:line="360" w:lineRule="auto"/>
        <w:ind w:right="108"/>
        <w:rPr>
          <w:rFonts w:ascii="Arial" w:eastAsia="Arial" w:hAnsi="Arial" w:cs="Arial"/>
          <w:color w:val="000000"/>
        </w:rPr>
      </w:pPr>
      <w:r w:rsidRPr="00224B52">
        <w:rPr>
          <w:rFonts w:ascii="Arial" w:eastAsia="Arial" w:hAnsi="Arial" w:cs="Arial"/>
          <w:b/>
          <w:color w:val="000000"/>
        </w:rPr>
        <w:t>21</w:t>
      </w:r>
      <w:r w:rsidR="00240F7A" w:rsidRPr="00224B52">
        <w:rPr>
          <w:rFonts w:ascii="Arial" w:eastAsia="Arial" w:hAnsi="Arial" w:cs="Arial"/>
          <w:b/>
          <w:color w:val="000000"/>
        </w:rPr>
        <w:t xml:space="preserve"> -</w:t>
      </w:r>
      <w:r w:rsidR="008E42E1" w:rsidRPr="00224B52">
        <w:rPr>
          <w:rFonts w:ascii="Arial" w:eastAsia="Arial" w:hAnsi="Arial" w:cs="Arial"/>
          <w:b/>
          <w:color w:val="000000"/>
        </w:rPr>
        <w:t xml:space="preserve"> </w:t>
      </w:r>
      <w:r w:rsidRPr="00224B52">
        <w:rPr>
          <w:rFonts w:ascii="Arial" w:eastAsia="Arial" w:hAnsi="Arial" w:cs="Arial"/>
          <w:b/>
          <w:color w:val="000000"/>
        </w:rPr>
        <w:t>30</w:t>
      </w:r>
      <w:r w:rsidR="00240F7A" w:rsidRPr="00224B52">
        <w:rPr>
          <w:rFonts w:ascii="Arial" w:eastAsia="Arial" w:hAnsi="Arial" w:cs="Arial"/>
          <w:b/>
          <w:color w:val="000000"/>
        </w:rPr>
        <w:t xml:space="preserve"> pkt. </w:t>
      </w:r>
      <w:r w:rsidR="00240F7A" w:rsidRPr="00224B52">
        <w:rPr>
          <w:rFonts w:ascii="Arial" w:eastAsia="Arial" w:hAnsi="Arial" w:cs="Arial"/>
          <w:color w:val="000000"/>
        </w:rPr>
        <w:t xml:space="preserve">– dobry poziom uszczegółowienia treści tematycznych w programie szkolenia </w:t>
      </w:r>
      <w:r w:rsidR="000C65D8" w:rsidRPr="00224B52">
        <w:rPr>
          <w:rFonts w:ascii="Arial" w:eastAsia="Arial" w:hAnsi="Arial" w:cs="Arial"/>
          <w:color w:val="000000"/>
        </w:rPr>
        <w:br/>
      </w:r>
      <w:r w:rsidR="00240F7A" w:rsidRPr="00224B52">
        <w:rPr>
          <w:rFonts w:ascii="Arial" w:eastAsia="Arial" w:hAnsi="Arial" w:cs="Arial"/>
          <w:color w:val="000000"/>
        </w:rPr>
        <w:t xml:space="preserve">w kontekście czytelności </w:t>
      </w:r>
      <w:r w:rsidR="00240F7A" w:rsidRPr="00224B52">
        <w:rPr>
          <w:rFonts w:ascii="Arial" w:eastAsia="Arial" w:hAnsi="Arial" w:cs="Arial"/>
        </w:rPr>
        <w:t>powiązania</w:t>
      </w:r>
      <w:r w:rsidR="00240F7A" w:rsidRPr="00224B52">
        <w:rPr>
          <w:rFonts w:ascii="Arial" w:eastAsia="Arial" w:hAnsi="Arial" w:cs="Arial"/>
          <w:color w:val="000000"/>
        </w:rPr>
        <w:t xml:space="preserve"> z celem usługi lub </w:t>
      </w:r>
      <w:r w:rsidR="008F7211" w:rsidRPr="00224B52">
        <w:rPr>
          <w:rFonts w:ascii="Arial" w:eastAsia="Arial" w:hAnsi="Arial" w:cs="Arial"/>
          <w:color w:val="000000"/>
        </w:rPr>
        <w:t>dobry</w:t>
      </w:r>
      <w:r w:rsidR="00240F7A" w:rsidRPr="00224B52">
        <w:rPr>
          <w:rFonts w:ascii="Arial" w:eastAsia="Arial" w:hAnsi="Arial" w:cs="Arial"/>
          <w:color w:val="000000"/>
        </w:rPr>
        <w:t xml:space="preserve"> stopień jego uzasadnienia zapewniający </w:t>
      </w:r>
      <w:r w:rsidR="00430486" w:rsidRPr="00224B52">
        <w:rPr>
          <w:rFonts w:ascii="Arial" w:eastAsia="Arial" w:hAnsi="Arial" w:cs="Arial"/>
          <w:color w:val="000000"/>
        </w:rPr>
        <w:t xml:space="preserve">prawidłową </w:t>
      </w:r>
      <w:r w:rsidR="00240F7A" w:rsidRPr="00224B52">
        <w:rPr>
          <w:rFonts w:ascii="Arial" w:eastAsia="Arial" w:hAnsi="Arial" w:cs="Arial"/>
          <w:color w:val="000000"/>
        </w:rPr>
        <w:t xml:space="preserve">wykonalność usługi szkoleniowej. </w:t>
      </w:r>
    </w:p>
    <w:p w14:paraId="71058EBD" w14:textId="7D41DB12" w:rsidR="008E42E1" w:rsidRPr="00224B52" w:rsidRDefault="008E42E1" w:rsidP="00224B52">
      <w:pPr>
        <w:widowControl w:val="0"/>
        <w:pBdr>
          <w:top w:val="nil"/>
          <w:left w:val="nil"/>
          <w:bottom w:val="nil"/>
          <w:right w:val="nil"/>
          <w:between w:val="nil"/>
        </w:pBdr>
        <w:spacing w:line="360" w:lineRule="auto"/>
        <w:ind w:right="108"/>
        <w:rPr>
          <w:rFonts w:ascii="Arial" w:eastAsia="Arial" w:hAnsi="Arial" w:cs="Arial"/>
          <w:color w:val="000000"/>
        </w:rPr>
      </w:pPr>
    </w:p>
    <w:p w14:paraId="627E4FD3" w14:textId="3D646781" w:rsidR="008E42E1" w:rsidRPr="00224B52" w:rsidRDefault="00284F5F" w:rsidP="00224B52">
      <w:pPr>
        <w:widowControl w:val="0"/>
        <w:pBdr>
          <w:top w:val="nil"/>
          <w:left w:val="nil"/>
          <w:bottom w:val="nil"/>
          <w:right w:val="nil"/>
          <w:between w:val="nil"/>
        </w:pBdr>
        <w:spacing w:line="360" w:lineRule="auto"/>
        <w:ind w:right="108"/>
        <w:rPr>
          <w:rFonts w:ascii="Arial" w:eastAsia="Arial" w:hAnsi="Arial" w:cs="Arial"/>
          <w:color w:val="000000"/>
        </w:rPr>
      </w:pPr>
      <w:r w:rsidRPr="00224B52">
        <w:rPr>
          <w:rFonts w:ascii="Arial" w:eastAsia="Arial" w:hAnsi="Arial" w:cs="Arial"/>
          <w:b/>
          <w:bCs/>
          <w:color w:val="000000"/>
        </w:rPr>
        <w:t>31</w:t>
      </w:r>
      <w:r w:rsidR="008E42E1" w:rsidRPr="00224B52">
        <w:rPr>
          <w:rFonts w:ascii="Arial" w:eastAsia="Arial" w:hAnsi="Arial" w:cs="Arial"/>
          <w:b/>
          <w:bCs/>
          <w:color w:val="000000"/>
        </w:rPr>
        <w:t xml:space="preserve"> - </w:t>
      </w:r>
      <w:r w:rsidRPr="00224B52">
        <w:rPr>
          <w:rFonts w:ascii="Arial" w:eastAsia="Arial" w:hAnsi="Arial" w:cs="Arial"/>
          <w:b/>
          <w:bCs/>
          <w:color w:val="000000"/>
        </w:rPr>
        <w:t>40</w:t>
      </w:r>
      <w:r w:rsidR="008E42E1" w:rsidRPr="00224B52">
        <w:rPr>
          <w:rFonts w:ascii="Arial" w:eastAsia="Arial" w:hAnsi="Arial" w:cs="Arial"/>
          <w:b/>
          <w:bCs/>
          <w:color w:val="000000"/>
        </w:rPr>
        <w:t xml:space="preserve"> pkt. </w:t>
      </w:r>
      <w:r w:rsidR="008E42E1" w:rsidRPr="00224B52">
        <w:rPr>
          <w:rFonts w:ascii="Arial" w:eastAsia="Arial" w:hAnsi="Arial" w:cs="Arial"/>
          <w:color w:val="000000"/>
        </w:rPr>
        <w:t xml:space="preserve">– bardzo dobry poziom uszczegółowienia treści tematycznych w programie szkolenia w kontekście czytelności </w:t>
      </w:r>
      <w:r w:rsidR="008E42E1" w:rsidRPr="00224B52">
        <w:rPr>
          <w:rFonts w:ascii="Arial" w:eastAsia="Arial" w:hAnsi="Arial" w:cs="Arial"/>
        </w:rPr>
        <w:t>powiązania</w:t>
      </w:r>
      <w:r w:rsidR="008E42E1" w:rsidRPr="00224B52">
        <w:rPr>
          <w:rFonts w:ascii="Arial" w:eastAsia="Arial" w:hAnsi="Arial" w:cs="Arial"/>
          <w:color w:val="000000"/>
        </w:rPr>
        <w:t xml:space="preserve"> z celem usługi lub bardzo dobry stopień jego uzasadnienia zapewniający optymalną wykonalność usługi szkoleniowej.</w:t>
      </w:r>
    </w:p>
    <w:p w14:paraId="1AE79760" w14:textId="41B28EF2" w:rsidR="000B0BA1" w:rsidRPr="00224B52" w:rsidRDefault="00240F7A" w:rsidP="00224B52">
      <w:pPr>
        <w:widowControl w:val="0"/>
        <w:numPr>
          <w:ilvl w:val="0"/>
          <w:numId w:val="1"/>
        </w:numPr>
        <w:pBdr>
          <w:top w:val="nil"/>
          <w:left w:val="nil"/>
          <w:bottom w:val="nil"/>
          <w:right w:val="nil"/>
          <w:between w:val="nil"/>
        </w:pBdr>
        <w:tabs>
          <w:tab w:val="left" w:pos="463"/>
        </w:tabs>
        <w:spacing w:line="360" w:lineRule="auto"/>
        <w:ind w:right="119" w:firstLine="0"/>
        <w:rPr>
          <w:rFonts w:ascii="Arial" w:hAnsi="Arial" w:cs="Arial"/>
          <w:b/>
        </w:rPr>
      </w:pPr>
      <w:r w:rsidRPr="00224B52">
        <w:rPr>
          <w:rFonts w:ascii="Arial" w:eastAsia="Arial" w:hAnsi="Arial" w:cs="Arial"/>
          <w:color w:val="000000"/>
        </w:rPr>
        <w:t xml:space="preserve">zaproponowanie dodatkowych treści tematycznych programu szkolenia wykraczających poza katalog  sformułowany w SOPZ  </w:t>
      </w:r>
      <w:r w:rsidRPr="00224B52">
        <w:rPr>
          <w:rFonts w:ascii="Arial" w:eastAsia="Arial" w:hAnsi="Arial" w:cs="Arial"/>
          <w:b/>
          <w:color w:val="000000"/>
        </w:rPr>
        <w:t xml:space="preserve">(od 0 do </w:t>
      </w:r>
      <w:r w:rsidR="00284F5F" w:rsidRPr="00224B52">
        <w:rPr>
          <w:rFonts w:ascii="Arial" w:eastAsia="Arial" w:hAnsi="Arial" w:cs="Arial"/>
          <w:b/>
          <w:color w:val="000000"/>
        </w:rPr>
        <w:t>12</w:t>
      </w:r>
      <w:r w:rsidRPr="00224B52">
        <w:rPr>
          <w:rFonts w:ascii="Arial" w:eastAsia="Arial" w:hAnsi="Arial" w:cs="Arial"/>
          <w:b/>
          <w:color w:val="000000"/>
        </w:rPr>
        <w:t xml:space="preserve"> pkt.)</w:t>
      </w:r>
    </w:p>
    <w:p w14:paraId="41A6F805" w14:textId="77777777" w:rsidR="000B0BA1" w:rsidRPr="00224B52" w:rsidRDefault="00240F7A" w:rsidP="00224B52">
      <w:pPr>
        <w:widowControl w:val="0"/>
        <w:pBdr>
          <w:top w:val="nil"/>
          <w:left w:val="nil"/>
          <w:bottom w:val="nil"/>
          <w:right w:val="nil"/>
          <w:between w:val="nil"/>
        </w:pBdr>
        <w:spacing w:line="360" w:lineRule="auto"/>
        <w:rPr>
          <w:rFonts w:ascii="Arial" w:eastAsia="Arial" w:hAnsi="Arial" w:cs="Arial"/>
          <w:color w:val="000000"/>
        </w:rPr>
      </w:pPr>
      <w:r w:rsidRPr="00224B52">
        <w:rPr>
          <w:rFonts w:ascii="Arial" w:eastAsia="Arial" w:hAnsi="Arial" w:cs="Arial"/>
          <w:color w:val="000000"/>
          <w:u w:val="single"/>
        </w:rPr>
        <w:t xml:space="preserve"> Sposób oceny:</w:t>
      </w:r>
    </w:p>
    <w:p w14:paraId="3D85AFDC" w14:textId="22031185" w:rsidR="000B0BA1" w:rsidRPr="00224B52" w:rsidRDefault="00240F7A" w:rsidP="00224B52">
      <w:pPr>
        <w:widowControl w:val="0"/>
        <w:pBdr>
          <w:top w:val="nil"/>
          <w:left w:val="nil"/>
          <w:bottom w:val="nil"/>
          <w:right w:val="nil"/>
          <w:between w:val="nil"/>
        </w:pBdr>
        <w:spacing w:line="360" w:lineRule="auto"/>
        <w:ind w:right="116"/>
        <w:rPr>
          <w:rFonts w:ascii="Arial" w:eastAsia="Arial" w:hAnsi="Arial" w:cs="Arial"/>
          <w:color w:val="FF0000"/>
        </w:rPr>
      </w:pPr>
      <w:r w:rsidRPr="00224B52">
        <w:rPr>
          <w:rFonts w:ascii="Arial" w:eastAsia="Arial" w:hAnsi="Arial" w:cs="Arial"/>
          <w:color w:val="000000"/>
        </w:rPr>
        <w:t xml:space="preserve">Członek komisji dokonujący oceny przyzna po </w:t>
      </w:r>
      <w:r w:rsidR="00284F5F" w:rsidRPr="00224B52">
        <w:rPr>
          <w:rFonts w:ascii="Arial" w:eastAsia="Arial" w:hAnsi="Arial" w:cs="Arial"/>
          <w:b/>
          <w:color w:val="000000"/>
        </w:rPr>
        <w:t>4</w:t>
      </w:r>
      <w:r w:rsidRPr="00224B52">
        <w:rPr>
          <w:rFonts w:ascii="Arial" w:eastAsia="Arial" w:hAnsi="Arial" w:cs="Arial"/>
          <w:b/>
          <w:color w:val="000000"/>
        </w:rPr>
        <w:t xml:space="preserve"> punkt</w:t>
      </w:r>
      <w:r w:rsidRPr="00224B52">
        <w:rPr>
          <w:rFonts w:ascii="Arial" w:eastAsia="Arial" w:hAnsi="Arial" w:cs="Arial"/>
          <w:b/>
        </w:rPr>
        <w:t>y</w:t>
      </w:r>
      <w:r w:rsidRPr="00224B52">
        <w:rPr>
          <w:rFonts w:ascii="Arial" w:eastAsia="Arial" w:hAnsi="Arial" w:cs="Arial"/>
          <w:b/>
          <w:color w:val="000000"/>
        </w:rPr>
        <w:t xml:space="preserve"> </w:t>
      </w:r>
      <w:r w:rsidRPr="00224B52">
        <w:rPr>
          <w:rFonts w:ascii="Arial" w:eastAsia="Arial" w:hAnsi="Arial" w:cs="Arial"/>
          <w:color w:val="000000"/>
        </w:rPr>
        <w:t>za każdą nową  treść  tematyczną programu szkolenia pogłębiającą lub wprowadzającą nowe zagadnienia do programu szkolenia, które będą adekwatne do celu usługi szkoleniowej oraz istotne z punktu widzenia praktycznego zastosowania w pracy zawodowej</w:t>
      </w:r>
      <w:r w:rsidRPr="00224B52">
        <w:rPr>
          <w:rFonts w:ascii="Arial" w:eastAsia="Arial" w:hAnsi="Arial" w:cs="Arial"/>
          <w:color w:val="FF0000"/>
        </w:rPr>
        <w:t>.</w:t>
      </w:r>
    </w:p>
    <w:p w14:paraId="4CB84ECE" w14:textId="77777777" w:rsidR="000B0BA1" w:rsidRPr="00224B52" w:rsidRDefault="000B0BA1" w:rsidP="00224B52">
      <w:pPr>
        <w:widowControl w:val="0"/>
        <w:pBdr>
          <w:top w:val="nil"/>
          <w:left w:val="nil"/>
          <w:bottom w:val="nil"/>
          <w:right w:val="nil"/>
          <w:between w:val="nil"/>
        </w:pBdr>
        <w:spacing w:line="360" w:lineRule="auto"/>
        <w:ind w:right="116"/>
        <w:rPr>
          <w:rFonts w:ascii="Arial" w:eastAsia="Arial" w:hAnsi="Arial" w:cs="Arial"/>
          <w:color w:val="FF0000"/>
        </w:rPr>
      </w:pPr>
    </w:p>
    <w:p w14:paraId="599E36A0" w14:textId="77777777" w:rsidR="00333A75" w:rsidRPr="00224B52" w:rsidRDefault="00240F7A" w:rsidP="00224B52">
      <w:pPr>
        <w:widowControl w:val="0"/>
        <w:pBdr>
          <w:top w:val="nil"/>
          <w:left w:val="nil"/>
          <w:bottom w:val="nil"/>
          <w:right w:val="nil"/>
          <w:between w:val="nil"/>
        </w:pBdr>
        <w:spacing w:line="360" w:lineRule="auto"/>
        <w:ind w:right="114"/>
        <w:rPr>
          <w:rFonts w:ascii="Arial" w:eastAsia="Arial" w:hAnsi="Arial" w:cs="Arial"/>
          <w:color w:val="000000"/>
        </w:rPr>
      </w:pPr>
      <w:r w:rsidRPr="00224B52">
        <w:rPr>
          <w:rFonts w:ascii="Arial" w:eastAsia="Arial" w:hAnsi="Arial" w:cs="Arial"/>
          <w:color w:val="000000"/>
        </w:rPr>
        <w:t xml:space="preserve">Ocenie podlegały będą tylko treści tematyczne, do których przedstawione zostało uzasadnienie, w jaki sposób będą służyły realizacji celu usługi. W przypadku, kiedy ocenie nie będzie podlegała żadna treść tematyczna lub wszystkie zaproponowane treści tematyczne ocenione zostaną jako nieużyteczne, oferta otrzyma w </w:t>
      </w:r>
      <w:proofErr w:type="spellStart"/>
      <w:r w:rsidRPr="00224B52">
        <w:rPr>
          <w:rFonts w:ascii="Arial" w:eastAsia="Arial" w:hAnsi="Arial" w:cs="Arial"/>
          <w:color w:val="000000"/>
        </w:rPr>
        <w:t>podkryterium</w:t>
      </w:r>
      <w:proofErr w:type="spellEnd"/>
      <w:r w:rsidRPr="00224B52">
        <w:rPr>
          <w:rFonts w:ascii="Arial" w:eastAsia="Arial" w:hAnsi="Arial" w:cs="Arial"/>
          <w:color w:val="000000"/>
        </w:rPr>
        <w:t xml:space="preserve"> 0 pkt.</w:t>
      </w:r>
    </w:p>
    <w:p w14:paraId="65035681" w14:textId="77777777" w:rsidR="00333A75" w:rsidRPr="00224B52" w:rsidRDefault="00333A75" w:rsidP="00224B52">
      <w:pPr>
        <w:widowControl w:val="0"/>
        <w:pBdr>
          <w:top w:val="nil"/>
          <w:left w:val="nil"/>
          <w:bottom w:val="nil"/>
          <w:right w:val="nil"/>
          <w:between w:val="nil"/>
        </w:pBdr>
        <w:spacing w:line="360" w:lineRule="auto"/>
        <w:ind w:right="114"/>
        <w:rPr>
          <w:rFonts w:ascii="Arial" w:eastAsia="Arial" w:hAnsi="Arial" w:cs="Arial"/>
          <w:color w:val="000000"/>
        </w:rPr>
      </w:pPr>
    </w:p>
    <w:p w14:paraId="4EE0BFFF" w14:textId="74CA1473" w:rsidR="000B0BA1" w:rsidRPr="00224B52" w:rsidRDefault="00240F7A" w:rsidP="00224B52">
      <w:pPr>
        <w:pStyle w:val="Akapitzlist"/>
        <w:widowControl w:val="0"/>
        <w:numPr>
          <w:ilvl w:val="0"/>
          <w:numId w:val="1"/>
        </w:numPr>
        <w:pBdr>
          <w:top w:val="nil"/>
          <w:left w:val="nil"/>
          <w:bottom w:val="nil"/>
          <w:right w:val="nil"/>
          <w:between w:val="nil"/>
        </w:pBdr>
        <w:spacing w:line="360" w:lineRule="auto"/>
        <w:ind w:right="114"/>
        <w:rPr>
          <w:rFonts w:ascii="Arial" w:eastAsia="Arial" w:hAnsi="Arial" w:cs="Arial"/>
          <w:color w:val="000000"/>
        </w:rPr>
      </w:pPr>
      <w:r w:rsidRPr="00224B52">
        <w:rPr>
          <w:rFonts w:ascii="Arial" w:eastAsia="Arial" w:hAnsi="Arial" w:cs="Arial"/>
          <w:color w:val="000000"/>
        </w:rPr>
        <w:t xml:space="preserve">zidentyfikowanie potencjalnych obszarów ryzyka, mogących wystąpić w trakcie realizacji programu szkolenia (usługi szkoleniowej) </w:t>
      </w:r>
      <w:r w:rsidRPr="00224B52">
        <w:rPr>
          <w:rFonts w:ascii="Arial" w:eastAsia="Arial" w:hAnsi="Arial" w:cs="Arial"/>
          <w:b/>
          <w:color w:val="000000"/>
        </w:rPr>
        <w:t xml:space="preserve">(łącznie od 0 do </w:t>
      </w:r>
      <w:r w:rsidR="00284F5F" w:rsidRPr="00224B52">
        <w:rPr>
          <w:rFonts w:ascii="Arial" w:eastAsia="Arial" w:hAnsi="Arial" w:cs="Arial"/>
          <w:b/>
          <w:color w:val="000000"/>
        </w:rPr>
        <w:t>8</w:t>
      </w:r>
      <w:r w:rsidRPr="00224B52">
        <w:rPr>
          <w:rFonts w:ascii="Arial" w:eastAsia="Arial" w:hAnsi="Arial" w:cs="Arial"/>
          <w:b/>
          <w:color w:val="000000"/>
        </w:rPr>
        <w:t xml:space="preserve"> pkt.)</w:t>
      </w:r>
    </w:p>
    <w:p w14:paraId="10983AFD" w14:textId="77777777" w:rsidR="003A121D" w:rsidRPr="00224B52" w:rsidRDefault="003A121D" w:rsidP="00224B52">
      <w:pPr>
        <w:widowControl w:val="0"/>
        <w:pBdr>
          <w:top w:val="nil"/>
          <w:left w:val="nil"/>
          <w:bottom w:val="nil"/>
          <w:right w:val="nil"/>
          <w:between w:val="nil"/>
        </w:pBdr>
        <w:spacing w:line="360" w:lineRule="auto"/>
        <w:ind w:right="114"/>
        <w:rPr>
          <w:rFonts w:ascii="Arial" w:eastAsia="Arial" w:hAnsi="Arial" w:cs="Arial"/>
          <w:b/>
          <w:color w:val="000000"/>
        </w:rPr>
      </w:pPr>
    </w:p>
    <w:p w14:paraId="7092BDD0" w14:textId="77777777" w:rsidR="000B0BA1" w:rsidRPr="00224B52" w:rsidRDefault="00240F7A" w:rsidP="00224B52">
      <w:pPr>
        <w:widowControl w:val="0"/>
        <w:pBdr>
          <w:top w:val="nil"/>
          <w:left w:val="nil"/>
          <w:bottom w:val="nil"/>
          <w:right w:val="nil"/>
          <w:between w:val="nil"/>
        </w:pBdr>
        <w:spacing w:line="360" w:lineRule="auto"/>
        <w:ind w:right="114"/>
        <w:rPr>
          <w:rFonts w:ascii="Arial" w:eastAsia="Arial" w:hAnsi="Arial" w:cs="Arial"/>
          <w:color w:val="000000"/>
          <w:u w:val="single"/>
        </w:rPr>
      </w:pPr>
      <w:r w:rsidRPr="00224B52">
        <w:rPr>
          <w:rFonts w:ascii="Arial" w:eastAsia="Arial" w:hAnsi="Arial" w:cs="Arial"/>
          <w:color w:val="000000"/>
          <w:u w:val="single"/>
        </w:rPr>
        <w:t>Sposób oceny:</w:t>
      </w:r>
    </w:p>
    <w:p w14:paraId="4888CBEC" w14:textId="43D402AA" w:rsidR="000B0BA1" w:rsidRPr="00224B52" w:rsidRDefault="00240F7A" w:rsidP="00224B52">
      <w:pPr>
        <w:widowControl w:val="0"/>
        <w:pBdr>
          <w:top w:val="nil"/>
          <w:left w:val="nil"/>
          <w:bottom w:val="nil"/>
          <w:right w:val="nil"/>
          <w:between w:val="nil"/>
        </w:pBdr>
        <w:spacing w:line="360" w:lineRule="auto"/>
        <w:ind w:right="117"/>
        <w:rPr>
          <w:rFonts w:ascii="Arial" w:eastAsia="Arial" w:hAnsi="Arial" w:cs="Arial"/>
          <w:color w:val="000000"/>
        </w:rPr>
      </w:pPr>
      <w:r w:rsidRPr="00224B52">
        <w:rPr>
          <w:rFonts w:ascii="Arial" w:eastAsia="Arial" w:hAnsi="Arial" w:cs="Arial"/>
          <w:b/>
          <w:color w:val="000000"/>
        </w:rPr>
        <w:t xml:space="preserve">od 0 do </w:t>
      </w:r>
      <w:r w:rsidR="00284F5F" w:rsidRPr="00224B52">
        <w:rPr>
          <w:rFonts w:ascii="Arial" w:eastAsia="Arial" w:hAnsi="Arial" w:cs="Arial"/>
          <w:b/>
          <w:color w:val="000000"/>
        </w:rPr>
        <w:t>8</w:t>
      </w:r>
      <w:r w:rsidRPr="00224B52">
        <w:rPr>
          <w:rFonts w:ascii="Arial" w:eastAsia="Arial" w:hAnsi="Arial" w:cs="Arial"/>
          <w:b/>
          <w:color w:val="000000"/>
        </w:rPr>
        <w:t xml:space="preserve"> pkt  </w:t>
      </w:r>
      <w:r w:rsidRPr="00224B52">
        <w:rPr>
          <w:rFonts w:ascii="Arial" w:eastAsia="Arial" w:hAnsi="Arial" w:cs="Arial"/>
          <w:color w:val="000000"/>
        </w:rPr>
        <w:t>-</w:t>
      </w:r>
      <w:r w:rsidRPr="00224B52">
        <w:rPr>
          <w:rFonts w:ascii="Arial" w:eastAsia="Arial" w:hAnsi="Arial" w:cs="Arial"/>
          <w:b/>
          <w:color w:val="000000"/>
        </w:rPr>
        <w:t xml:space="preserve"> </w:t>
      </w:r>
      <w:r w:rsidRPr="00224B52">
        <w:rPr>
          <w:rFonts w:ascii="Arial" w:eastAsia="Arial" w:hAnsi="Arial" w:cs="Arial"/>
          <w:color w:val="000000"/>
        </w:rPr>
        <w:t xml:space="preserve">zidentyfikowanie potencjalnych obszarów ryzyka, mogących wystąpić </w:t>
      </w:r>
      <w:r w:rsidR="000C65D8" w:rsidRPr="00224B52">
        <w:rPr>
          <w:rFonts w:ascii="Arial" w:eastAsia="Arial" w:hAnsi="Arial" w:cs="Arial"/>
          <w:color w:val="000000"/>
        </w:rPr>
        <w:br/>
      </w:r>
      <w:r w:rsidRPr="00224B52">
        <w:rPr>
          <w:rFonts w:ascii="Arial" w:eastAsia="Arial" w:hAnsi="Arial" w:cs="Arial"/>
          <w:color w:val="000000"/>
        </w:rPr>
        <w:t xml:space="preserve">w trakcie realizacji  usługi szkoleniowej oraz zaproponowanie środków je minimalizujących </w:t>
      </w:r>
      <w:r w:rsidR="000C65D8" w:rsidRPr="00224B52">
        <w:rPr>
          <w:rFonts w:ascii="Arial" w:eastAsia="Arial" w:hAnsi="Arial" w:cs="Arial"/>
          <w:color w:val="000000"/>
        </w:rPr>
        <w:br/>
      </w:r>
      <w:r w:rsidRPr="00224B52">
        <w:rPr>
          <w:rFonts w:ascii="Arial" w:eastAsia="Arial" w:hAnsi="Arial" w:cs="Arial"/>
          <w:color w:val="000000"/>
        </w:rPr>
        <w:t>i wpływających na poprawę precyzji i rzetelności badania.</w:t>
      </w:r>
    </w:p>
    <w:p w14:paraId="43040436" w14:textId="448DCD94" w:rsidR="000B0BA1" w:rsidRPr="00224B52" w:rsidRDefault="00240F7A" w:rsidP="00224B52">
      <w:pPr>
        <w:widowControl w:val="0"/>
        <w:pBdr>
          <w:top w:val="nil"/>
          <w:left w:val="nil"/>
          <w:bottom w:val="nil"/>
          <w:right w:val="nil"/>
          <w:between w:val="nil"/>
        </w:pBdr>
        <w:spacing w:line="360" w:lineRule="auto"/>
        <w:ind w:right="107"/>
        <w:rPr>
          <w:rFonts w:ascii="Arial" w:eastAsia="Arial" w:hAnsi="Arial" w:cs="Arial"/>
          <w:color w:val="000000"/>
        </w:rPr>
      </w:pPr>
      <w:r w:rsidRPr="00224B52">
        <w:rPr>
          <w:rFonts w:ascii="Arial" w:eastAsia="Arial" w:hAnsi="Arial" w:cs="Arial"/>
          <w:color w:val="000000"/>
        </w:rPr>
        <w:t xml:space="preserve">Zamawiający przyzna po </w:t>
      </w:r>
      <w:r w:rsidR="00284F5F" w:rsidRPr="00224B52">
        <w:rPr>
          <w:rFonts w:ascii="Arial" w:eastAsia="Arial" w:hAnsi="Arial" w:cs="Arial"/>
          <w:b/>
          <w:color w:val="000000"/>
        </w:rPr>
        <w:t>4</w:t>
      </w:r>
      <w:r w:rsidRPr="00224B52">
        <w:rPr>
          <w:rFonts w:ascii="Arial" w:eastAsia="Arial" w:hAnsi="Arial" w:cs="Arial"/>
          <w:b/>
          <w:color w:val="000000"/>
        </w:rPr>
        <w:t xml:space="preserve"> punkty</w:t>
      </w:r>
      <w:r w:rsidRPr="00224B52">
        <w:rPr>
          <w:rFonts w:ascii="Arial" w:eastAsia="Arial" w:hAnsi="Arial" w:cs="Arial"/>
          <w:color w:val="000000"/>
        </w:rPr>
        <w:t xml:space="preserve"> za każdy zidentyfikowany i uzasadniony obszar ryzyka mogący wystąpić w trakcie realizacji usługi szkoleniowej wraz ze wskazaniem propozycji środków minimalizujących jego wystąpienie, wpływających na poprawę realizacji usługi</w:t>
      </w:r>
      <w:r w:rsidR="002D0C30" w:rsidRPr="00224B52">
        <w:rPr>
          <w:rFonts w:ascii="Arial" w:eastAsia="Arial" w:hAnsi="Arial" w:cs="Arial"/>
        </w:rPr>
        <w:t>.</w:t>
      </w:r>
      <w:r w:rsidR="002D0C30" w:rsidRPr="00224B52">
        <w:rPr>
          <w:rFonts w:ascii="Arial" w:eastAsia="Arial" w:hAnsi="Arial" w:cs="Arial"/>
          <w:color w:val="FF0000"/>
        </w:rPr>
        <w:t xml:space="preserve"> </w:t>
      </w:r>
      <w:r w:rsidRPr="00224B52">
        <w:rPr>
          <w:rFonts w:ascii="Arial" w:eastAsia="Arial" w:hAnsi="Arial" w:cs="Arial"/>
          <w:color w:val="000000"/>
        </w:rPr>
        <w:t xml:space="preserve">Ocenie będą podlegały wskazane obszary ryzyka wraz z uzasadnieniem, w jaki sposób ich ewentualna obecność może zagrozić </w:t>
      </w:r>
      <w:r w:rsidRPr="00224B52">
        <w:rPr>
          <w:rFonts w:ascii="Arial" w:eastAsia="Arial" w:hAnsi="Arial" w:cs="Arial"/>
          <w:color w:val="000000"/>
        </w:rPr>
        <w:lastRenderedPageBreak/>
        <w:t>prawidłowej realizacji usługi oraz propozycjami środków minimalizujących ich wystąpienie. W przypadku, kiedy ocenie nie będzie podlegał żaden obszar ryzyka lub wszystkie propozycje zostaną ocenione jako nieużyteczne, oferta otrzyma w 0 punktów.</w:t>
      </w:r>
    </w:p>
    <w:p w14:paraId="0C225F8A" w14:textId="62542352" w:rsidR="000B0BA1" w:rsidRPr="00224B52" w:rsidRDefault="00240F7A" w:rsidP="00224B52">
      <w:pPr>
        <w:widowControl w:val="0"/>
        <w:pBdr>
          <w:top w:val="nil"/>
          <w:left w:val="nil"/>
          <w:bottom w:val="nil"/>
          <w:right w:val="nil"/>
          <w:between w:val="nil"/>
        </w:pBdr>
        <w:spacing w:line="360" w:lineRule="auto"/>
        <w:rPr>
          <w:rFonts w:ascii="Arial" w:eastAsia="Arial" w:hAnsi="Arial" w:cs="Arial"/>
          <w:color w:val="000000"/>
        </w:rPr>
      </w:pPr>
      <w:r w:rsidRPr="00224B52">
        <w:rPr>
          <w:rFonts w:ascii="Arial" w:eastAsia="Arial" w:hAnsi="Arial" w:cs="Arial"/>
          <w:color w:val="000000"/>
        </w:rPr>
        <w:t>Następnie, członek komisji zsumuje ilość punktów przyznanych ofercie za</w:t>
      </w:r>
      <w:r w:rsidR="002D0C30" w:rsidRPr="00224B52">
        <w:rPr>
          <w:rFonts w:ascii="Arial" w:eastAsia="Arial" w:hAnsi="Arial" w:cs="Arial"/>
          <w:color w:val="000000"/>
        </w:rPr>
        <w:t xml:space="preserve"> </w:t>
      </w:r>
      <w:r w:rsidRPr="00224B52">
        <w:rPr>
          <w:rFonts w:ascii="Arial" w:eastAsia="Arial" w:hAnsi="Arial" w:cs="Arial"/>
          <w:color w:val="000000"/>
        </w:rPr>
        <w:t xml:space="preserve">poszczególne jej </w:t>
      </w:r>
      <w:proofErr w:type="spellStart"/>
      <w:r w:rsidRPr="00224B52">
        <w:rPr>
          <w:rFonts w:ascii="Arial" w:eastAsia="Arial" w:hAnsi="Arial" w:cs="Arial"/>
          <w:color w:val="000000"/>
        </w:rPr>
        <w:t>podkryteria</w:t>
      </w:r>
      <w:proofErr w:type="spellEnd"/>
      <w:r w:rsidRPr="00224B52">
        <w:rPr>
          <w:rFonts w:ascii="Arial" w:eastAsia="Arial" w:hAnsi="Arial" w:cs="Arial"/>
          <w:color w:val="000000"/>
        </w:rPr>
        <w:t xml:space="preserve"> i na tej podstawie zostanie obliczona indywidualna ocena oferty w kryterium II.</w:t>
      </w:r>
    </w:p>
    <w:p w14:paraId="1DB7F565" w14:textId="77777777" w:rsidR="000B0BA1" w:rsidRPr="00224B52" w:rsidRDefault="00240F7A" w:rsidP="00224B52">
      <w:pPr>
        <w:pStyle w:val="Nagwek1"/>
        <w:spacing w:before="0" w:line="360" w:lineRule="auto"/>
        <w:ind w:left="0"/>
        <w:rPr>
          <w:rFonts w:ascii="Arial" w:eastAsia="Arial" w:hAnsi="Arial" w:cs="Arial"/>
        </w:rPr>
      </w:pPr>
      <w:r w:rsidRPr="00224B52">
        <w:rPr>
          <w:rFonts w:ascii="Arial" w:eastAsia="Arial" w:hAnsi="Arial" w:cs="Arial"/>
        </w:rPr>
        <w:t>B2.</w:t>
      </w:r>
    </w:p>
    <w:p w14:paraId="354DE960" w14:textId="77777777" w:rsidR="000B0BA1" w:rsidRPr="00224B52" w:rsidRDefault="00240F7A" w:rsidP="00224B52">
      <w:pPr>
        <w:widowControl w:val="0"/>
        <w:pBdr>
          <w:top w:val="nil"/>
          <w:left w:val="nil"/>
          <w:bottom w:val="nil"/>
          <w:right w:val="nil"/>
          <w:between w:val="nil"/>
        </w:pBdr>
        <w:spacing w:line="360" w:lineRule="auto"/>
        <w:rPr>
          <w:rFonts w:ascii="Arial" w:eastAsia="Arial" w:hAnsi="Arial" w:cs="Arial"/>
          <w:color w:val="000000"/>
        </w:rPr>
      </w:pPr>
      <w:r w:rsidRPr="00224B52">
        <w:rPr>
          <w:rFonts w:ascii="Arial" w:eastAsia="Arial" w:hAnsi="Arial" w:cs="Arial"/>
          <w:color w:val="000000"/>
        </w:rPr>
        <w:t xml:space="preserve">Komisja wspólnie dokona oceny poszczególnych ofert w </w:t>
      </w:r>
      <w:r w:rsidRPr="00224B52">
        <w:rPr>
          <w:rFonts w:ascii="Arial" w:eastAsia="Arial" w:hAnsi="Arial" w:cs="Arial"/>
          <w:b/>
          <w:color w:val="000000"/>
        </w:rPr>
        <w:t xml:space="preserve">Kryterium II </w:t>
      </w:r>
      <w:r w:rsidRPr="00224B52">
        <w:rPr>
          <w:rFonts w:ascii="Arial" w:eastAsia="Arial" w:hAnsi="Arial" w:cs="Arial"/>
          <w:color w:val="000000"/>
        </w:rPr>
        <w:t>– stosując poniższe zasady:</w:t>
      </w:r>
    </w:p>
    <w:p w14:paraId="08FEDEDF" w14:textId="77777777" w:rsidR="000B0BA1" w:rsidRPr="00224B52" w:rsidRDefault="00240F7A" w:rsidP="00224B52">
      <w:pPr>
        <w:widowControl w:val="0"/>
        <w:pBdr>
          <w:top w:val="nil"/>
          <w:left w:val="nil"/>
          <w:bottom w:val="nil"/>
          <w:right w:val="nil"/>
          <w:between w:val="nil"/>
        </w:pBdr>
        <w:spacing w:line="360" w:lineRule="auto"/>
        <w:rPr>
          <w:rFonts w:ascii="Arial" w:eastAsia="Arial" w:hAnsi="Arial" w:cs="Arial"/>
          <w:color w:val="000000"/>
        </w:rPr>
      </w:pPr>
      <w:r w:rsidRPr="00224B52">
        <w:rPr>
          <w:rFonts w:ascii="Arial" w:eastAsia="Arial" w:hAnsi="Arial" w:cs="Arial"/>
          <w:color w:val="000000"/>
        </w:rPr>
        <w:t>Po indywidualnej ocenie ofert, o której mowa w części B1 poszczególne oferty otrzymują ilość punktów wyliczoną według poniższej formuły:</w:t>
      </w:r>
    </w:p>
    <w:p w14:paraId="34B8C011" w14:textId="77777777" w:rsidR="000B0BA1" w:rsidRPr="00224B52" w:rsidRDefault="00240F7A" w:rsidP="00224B52">
      <w:pPr>
        <w:pStyle w:val="Nagwek1"/>
        <w:spacing w:before="0" w:line="360" w:lineRule="auto"/>
        <w:rPr>
          <w:rFonts w:ascii="Arial" w:eastAsia="Arial" w:hAnsi="Arial" w:cs="Arial"/>
          <w:b w:val="0"/>
        </w:rPr>
      </w:pPr>
      <w:proofErr w:type="spellStart"/>
      <w:r w:rsidRPr="00224B52">
        <w:rPr>
          <w:rFonts w:ascii="Arial" w:eastAsia="Arial" w:hAnsi="Arial" w:cs="Arial"/>
        </w:rPr>
        <w:t>Yn</w:t>
      </w:r>
      <w:proofErr w:type="spellEnd"/>
      <w:r w:rsidRPr="00224B52">
        <w:rPr>
          <w:rFonts w:ascii="Arial" w:eastAsia="Arial" w:hAnsi="Arial" w:cs="Arial"/>
        </w:rPr>
        <w:t xml:space="preserve"> = (Ck1 + Ck2 +</w:t>
      </w:r>
      <w:proofErr w:type="spellStart"/>
      <w:r w:rsidRPr="00224B52">
        <w:rPr>
          <w:rFonts w:ascii="Arial" w:eastAsia="Arial" w:hAnsi="Arial" w:cs="Arial"/>
        </w:rPr>
        <w:t>Ck</w:t>
      </w:r>
      <w:r w:rsidRPr="00224B52">
        <w:rPr>
          <w:rFonts w:ascii="Arial" w:eastAsia="Arial" w:hAnsi="Arial" w:cs="Arial"/>
          <w:vertAlign w:val="superscript"/>
        </w:rPr>
        <w:t>n</w:t>
      </w:r>
      <w:proofErr w:type="spellEnd"/>
      <w:r w:rsidRPr="00224B52">
        <w:rPr>
          <w:rFonts w:ascii="Arial" w:eastAsia="Arial" w:hAnsi="Arial" w:cs="Arial"/>
        </w:rPr>
        <w:t xml:space="preserve">) / </w:t>
      </w:r>
      <w:proofErr w:type="spellStart"/>
      <w:r w:rsidRPr="00224B52">
        <w:rPr>
          <w:rFonts w:ascii="Arial" w:eastAsia="Arial" w:hAnsi="Arial" w:cs="Arial"/>
        </w:rPr>
        <w:t>Lck</w:t>
      </w:r>
      <w:proofErr w:type="spellEnd"/>
      <w:r w:rsidRPr="00224B52">
        <w:rPr>
          <w:rFonts w:ascii="Arial" w:eastAsia="Arial" w:hAnsi="Arial" w:cs="Arial"/>
        </w:rPr>
        <w:t xml:space="preserve">, </w:t>
      </w:r>
      <w:r w:rsidRPr="00224B52">
        <w:rPr>
          <w:rFonts w:ascii="Arial" w:eastAsia="Arial" w:hAnsi="Arial" w:cs="Arial"/>
          <w:b w:val="0"/>
        </w:rPr>
        <w:t>gdzie:</w:t>
      </w:r>
    </w:p>
    <w:p w14:paraId="2EAD28B7" w14:textId="77777777" w:rsidR="000B0BA1" w:rsidRPr="00224B52" w:rsidRDefault="00240F7A" w:rsidP="00224B52">
      <w:pPr>
        <w:widowControl w:val="0"/>
        <w:pBdr>
          <w:top w:val="nil"/>
          <w:left w:val="nil"/>
          <w:bottom w:val="nil"/>
          <w:right w:val="nil"/>
          <w:between w:val="nil"/>
        </w:pBdr>
        <w:spacing w:line="360" w:lineRule="auto"/>
        <w:ind w:left="112"/>
        <w:rPr>
          <w:rFonts w:ascii="Arial" w:eastAsia="Arial" w:hAnsi="Arial" w:cs="Arial"/>
          <w:color w:val="000000"/>
        </w:rPr>
      </w:pPr>
      <w:proofErr w:type="spellStart"/>
      <w:r w:rsidRPr="00224B52">
        <w:rPr>
          <w:rFonts w:ascii="Arial" w:eastAsia="Arial" w:hAnsi="Arial" w:cs="Arial"/>
          <w:b/>
          <w:color w:val="000000"/>
        </w:rPr>
        <w:t>Yn</w:t>
      </w:r>
      <w:proofErr w:type="spellEnd"/>
      <w:r w:rsidRPr="00224B52">
        <w:rPr>
          <w:rFonts w:ascii="Arial" w:eastAsia="Arial" w:hAnsi="Arial" w:cs="Arial"/>
          <w:b/>
          <w:color w:val="000000"/>
        </w:rPr>
        <w:t xml:space="preserve"> </w:t>
      </w:r>
      <w:r w:rsidRPr="00224B52">
        <w:rPr>
          <w:rFonts w:ascii="Arial" w:eastAsia="Arial" w:hAnsi="Arial" w:cs="Arial"/>
          <w:color w:val="000000"/>
        </w:rPr>
        <w:t>– oznacza ilość punktów przyznanych ocenianej ofercie;</w:t>
      </w:r>
    </w:p>
    <w:p w14:paraId="43FFB478" w14:textId="77777777" w:rsidR="000B0BA1" w:rsidRPr="00224B52" w:rsidRDefault="00240F7A" w:rsidP="00224B52">
      <w:pPr>
        <w:widowControl w:val="0"/>
        <w:pBdr>
          <w:top w:val="nil"/>
          <w:left w:val="nil"/>
          <w:bottom w:val="nil"/>
          <w:right w:val="nil"/>
          <w:between w:val="nil"/>
        </w:pBdr>
        <w:spacing w:line="360" w:lineRule="auto"/>
        <w:ind w:left="112"/>
        <w:rPr>
          <w:rFonts w:ascii="Arial" w:eastAsia="Arial" w:hAnsi="Arial" w:cs="Arial"/>
          <w:color w:val="000000"/>
        </w:rPr>
      </w:pPr>
      <w:r w:rsidRPr="00224B52">
        <w:rPr>
          <w:rFonts w:ascii="Arial" w:eastAsia="Arial" w:hAnsi="Arial" w:cs="Arial"/>
          <w:b/>
          <w:color w:val="000000"/>
        </w:rPr>
        <w:t xml:space="preserve">Ck1  </w:t>
      </w:r>
      <w:r w:rsidRPr="00224B52">
        <w:rPr>
          <w:rFonts w:ascii="Arial" w:eastAsia="Arial" w:hAnsi="Arial" w:cs="Arial"/>
          <w:color w:val="000000"/>
        </w:rPr>
        <w:t>–  oznacza  ilość  punktów  przyznanych  ocenianej  ofercie  przez  pierwszego  członka komisji przetargowej w indywidualnej ocenie oferty w kryterium II;</w:t>
      </w:r>
    </w:p>
    <w:p w14:paraId="43BB3E14" w14:textId="77777777" w:rsidR="000B0BA1" w:rsidRPr="00224B52" w:rsidRDefault="00240F7A" w:rsidP="00224B52">
      <w:pPr>
        <w:widowControl w:val="0"/>
        <w:pBdr>
          <w:top w:val="nil"/>
          <w:left w:val="nil"/>
          <w:bottom w:val="nil"/>
          <w:right w:val="nil"/>
          <w:between w:val="nil"/>
        </w:pBdr>
        <w:spacing w:line="360" w:lineRule="auto"/>
        <w:ind w:left="112"/>
        <w:rPr>
          <w:rFonts w:ascii="Arial" w:eastAsia="Arial" w:hAnsi="Arial" w:cs="Arial"/>
          <w:color w:val="000000"/>
        </w:rPr>
      </w:pPr>
      <w:r w:rsidRPr="00224B52">
        <w:rPr>
          <w:rFonts w:ascii="Arial" w:eastAsia="Arial" w:hAnsi="Arial" w:cs="Arial"/>
          <w:b/>
          <w:color w:val="000000"/>
        </w:rPr>
        <w:t xml:space="preserve">Ck2 </w:t>
      </w:r>
      <w:r w:rsidRPr="00224B52">
        <w:rPr>
          <w:rFonts w:ascii="Arial" w:eastAsia="Arial" w:hAnsi="Arial" w:cs="Arial"/>
          <w:color w:val="000000"/>
        </w:rPr>
        <w:t>– oznacza ilość punktów przyznanych ocenianej ofercie przez drugiego członka komisji przetargowej w indywidualnej ocenie oferty w kryterium II;</w:t>
      </w:r>
    </w:p>
    <w:p w14:paraId="014960FB" w14:textId="77777777" w:rsidR="000B0BA1" w:rsidRPr="00224B52" w:rsidRDefault="00240F7A" w:rsidP="00224B52">
      <w:pPr>
        <w:widowControl w:val="0"/>
        <w:pBdr>
          <w:top w:val="nil"/>
          <w:left w:val="nil"/>
          <w:bottom w:val="nil"/>
          <w:right w:val="nil"/>
          <w:between w:val="nil"/>
        </w:pBdr>
        <w:spacing w:line="360" w:lineRule="auto"/>
        <w:ind w:left="112"/>
        <w:rPr>
          <w:rFonts w:ascii="Arial" w:eastAsia="Arial" w:hAnsi="Arial" w:cs="Arial"/>
          <w:color w:val="000000"/>
        </w:rPr>
      </w:pPr>
      <w:proofErr w:type="spellStart"/>
      <w:r w:rsidRPr="00224B52">
        <w:rPr>
          <w:rFonts w:ascii="Arial" w:eastAsia="Arial" w:hAnsi="Arial" w:cs="Arial"/>
          <w:b/>
          <w:color w:val="000000"/>
        </w:rPr>
        <w:t>Ck</w:t>
      </w:r>
      <w:r w:rsidRPr="00224B52">
        <w:rPr>
          <w:rFonts w:ascii="Arial" w:eastAsia="Arial" w:hAnsi="Arial" w:cs="Arial"/>
          <w:b/>
          <w:color w:val="000000"/>
          <w:vertAlign w:val="superscript"/>
        </w:rPr>
        <w:t>n</w:t>
      </w:r>
      <w:proofErr w:type="spellEnd"/>
      <w:r w:rsidRPr="00224B52">
        <w:rPr>
          <w:rFonts w:ascii="Arial" w:eastAsia="Arial" w:hAnsi="Arial" w:cs="Arial"/>
          <w:b/>
          <w:color w:val="000000"/>
          <w:vertAlign w:val="superscript"/>
        </w:rPr>
        <w:t xml:space="preserve">   </w:t>
      </w:r>
      <w:r w:rsidRPr="00224B52">
        <w:rPr>
          <w:rFonts w:ascii="Arial" w:eastAsia="Arial" w:hAnsi="Arial" w:cs="Arial"/>
          <w:b/>
          <w:color w:val="000000"/>
        </w:rPr>
        <w:t xml:space="preserve">–  </w:t>
      </w:r>
      <w:r w:rsidRPr="00224B52">
        <w:rPr>
          <w:rFonts w:ascii="Arial" w:eastAsia="Arial" w:hAnsi="Arial" w:cs="Arial"/>
          <w:color w:val="000000"/>
        </w:rPr>
        <w:t>oznacza  ilość  punktów  przyznanych  ocenianej  ofercie  przez  kolejnego  członka komisji przetargowej w indywidualnej ocenie oferty w kryterium II;</w:t>
      </w:r>
    </w:p>
    <w:p w14:paraId="771A3D3F" w14:textId="77777777" w:rsidR="000B0BA1" w:rsidRPr="00224B52" w:rsidRDefault="00240F7A" w:rsidP="00224B52">
      <w:pPr>
        <w:widowControl w:val="0"/>
        <w:pBdr>
          <w:top w:val="nil"/>
          <w:left w:val="nil"/>
          <w:bottom w:val="nil"/>
          <w:right w:val="nil"/>
          <w:between w:val="nil"/>
        </w:pBdr>
        <w:spacing w:line="360" w:lineRule="auto"/>
        <w:ind w:left="112"/>
        <w:rPr>
          <w:rFonts w:ascii="Arial" w:eastAsia="Arial" w:hAnsi="Arial" w:cs="Arial"/>
          <w:color w:val="000000"/>
        </w:rPr>
      </w:pPr>
      <w:proofErr w:type="spellStart"/>
      <w:r w:rsidRPr="00224B52">
        <w:rPr>
          <w:rFonts w:ascii="Arial" w:eastAsia="Arial" w:hAnsi="Arial" w:cs="Arial"/>
          <w:b/>
          <w:color w:val="000000"/>
        </w:rPr>
        <w:t>Lck</w:t>
      </w:r>
      <w:proofErr w:type="spellEnd"/>
      <w:r w:rsidRPr="00224B52">
        <w:rPr>
          <w:rFonts w:ascii="Arial" w:eastAsia="Arial" w:hAnsi="Arial" w:cs="Arial"/>
          <w:b/>
          <w:color w:val="000000"/>
        </w:rPr>
        <w:t xml:space="preserve"> </w:t>
      </w:r>
      <w:r w:rsidRPr="00224B52">
        <w:rPr>
          <w:rFonts w:ascii="Arial" w:eastAsia="Arial" w:hAnsi="Arial" w:cs="Arial"/>
          <w:color w:val="000000"/>
        </w:rPr>
        <w:t>– oznacza liczbę członków komisji przetargowej biorących udział w ocenie ofert (minimum dwóch członków).</w:t>
      </w:r>
    </w:p>
    <w:p w14:paraId="289E0FBD" w14:textId="4DE1E6C1" w:rsidR="000B0BA1" w:rsidRPr="00224B52" w:rsidRDefault="00240F7A" w:rsidP="00224B52">
      <w:pPr>
        <w:widowControl w:val="0"/>
        <w:pBdr>
          <w:top w:val="nil"/>
          <w:left w:val="nil"/>
          <w:bottom w:val="nil"/>
          <w:right w:val="nil"/>
          <w:between w:val="nil"/>
        </w:pBdr>
        <w:spacing w:line="360" w:lineRule="auto"/>
        <w:rPr>
          <w:rFonts w:ascii="Arial" w:eastAsia="Arial" w:hAnsi="Arial" w:cs="Arial"/>
          <w:color w:val="000000"/>
        </w:rPr>
      </w:pPr>
      <w:r w:rsidRPr="00224B52">
        <w:rPr>
          <w:rFonts w:ascii="Arial" w:eastAsia="Arial" w:hAnsi="Arial" w:cs="Arial"/>
          <w:color w:val="000000"/>
        </w:rPr>
        <w:t>► Oferta w komisyjnej ocenie oferty w kryterium II może uzyskać maksymalnie</w:t>
      </w:r>
      <w:r w:rsidRPr="00224B52">
        <w:rPr>
          <w:rFonts w:ascii="Arial" w:eastAsia="Arial" w:hAnsi="Arial" w:cs="Arial"/>
          <w:color w:val="000000"/>
        </w:rPr>
        <w:br/>
        <w:t xml:space="preserve"> </w:t>
      </w:r>
      <w:r w:rsidR="00284F5F" w:rsidRPr="00224B52">
        <w:rPr>
          <w:rFonts w:ascii="Arial" w:eastAsia="Arial" w:hAnsi="Arial" w:cs="Arial"/>
          <w:color w:val="000000"/>
        </w:rPr>
        <w:t>6</w:t>
      </w:r>
      <w:r w:rsidRPr="00224B52">
        <w:rPr>
          <w:rFonts w:ascii="Arial" w:eastAsia="Arial" w:hAnsi="Arial" w:cs="Arial"/>
          <w:color w:val="000000"/>
        </w:rPr>
        <w:t>0,00 punktów.</w:t>
      </w:r>
    </w:p>
    <w:p w14:paraId="139FB63D" w14:textId="77777777" w:rsidR="000B0BA1" w:rsidRPr="00224B52" w:rsidRDefault="00240F7A" w:rsidP="00224B52">
      <w:pPr>
        <w:widowControl w:val="0"/>
        <w:numPr>
          <w:ilvl w:val="1"/>
          <w:numId w:val="2"/>
        </w:numPr>
        <w:pBdr>
          <w:top w:val="nil"/>
          <w:left w:val="nil"/>
          <w:bottom w:val="nil"/>
          <w:right w:val="nil"/>
          <w:between w:val="nil"/>
        </w:pBdr>
        <w:tabs>
          <w:tab w:val="left" w:pos="541"/>
        </w:tabs>
        <w:spacing w:line="360" w:lineRule="auto"/>
        <w:rPr>
          <w:rFonts w:ascii="Arial" w:hAnsi="Arial" w:cs="Arial"/>
          <w:b/>
          <w:color w:val="000000"/>
        </w:rPr>
      </w:pPr>
      <w:r w:rsidRPr="00224B52">
        <w:rPr>
          <w:rFonts w:ascii="Arial" w:eastAsia="Arial" w:hAnsi="Arial" w:cs="Arial"/>
          <w:b/>
          <w:color w:val="000000"/>
        </w:rPr>
        <w:t>Łączna ocena ofert:</w:t>
      </w:r>
    </w:p>
    <w:p w14:paraId="711EF269" w14:textId="3B1BC75D" w:rsidR="000B0BA1" w:rsidRPr="00224B52" w:rsidRDefault="00240F7A" w:rsidP="00224B52">
      <w:pPr>
        <w:widowControl w:val="0"/>
        <w:numPr>
          <w:ilvl w:val="2"/>
          <w:numId w:val="2"/>
        </w:numPr>
        <w:pBdr>
          <w:top w:val="nil"/>
          <w:left w:val="nil"/>
          <w:bottom w:val="nil"/>
          <w:right w:val="nil"/>
          <w:between w:val="nil"/>
        </w:pBdr>
        <w:tabs>
          <w:tab w:val="left" w:pos="822"/>
        </w:tabs>
        <w:spacing w:line="360" w:lineRule="auto"/>
        <w:ind w:right="108"/>
        <w:rPr>
          <w:rFonts w:ascii="Arial" w:hAnsi="Arial" w:cs="Arial"/>
          <w:color w:val="000000"/>
        </w:rPr>
      </w:pPr>
      <w:r w:rsidRPr="00224B52">
        <w:rPr>
          <w:rFonts w:ascii="Arial" w:eastAsia="Arial" w:hAnsi="Arial" w:cs="Arial"/>
          <w:color w:val="000000"/>
        </w:rPr>
        <w:t xml:space="preserve">Punkty uzyskane przez ofertę w komisyjnej ocenie oferty w kryterium I zostaną dodane do punktów uzyskanych przez nią w komisyjnej ocenie oferty w kryterium II i na tej podstawie zostanie obliczona </w:t>
      </w:r>
      <w:r w:rsidRPr="00224B52">
        <w:rPr>
          <w:rFonts w:ascii="Arial" w:eastAsia="Arial" w:hAnsi="Arial" w:cs="Arial"/>
          <w:b/>
          <w:color w:val="000000"/>
        </w:rPr>
        <w:t>łączna ocena oferty</w:t>
      </w:r>
      <w:r w:rsidRPr="00224B52">
        <w:rPr>
          <w:rFonts w:ascii="Arial" w:eastAsia="Arial" w:hAnsi="Arial" w:cs="Arial"/>
          <w:color w:val="000000"/>
        </w:rPr>
        <w:t>. Oferta w łącznej ocenie oferty może uzyskać maksymalnie 100,00 pkt.</w:t>
      </w:r>
    </w:p>
    <w:p w14:paraId="4B46A573" w14:textId="77777777" w:rsidR="000B0BA1" w:rsidRPr="00224B52" w:rsidRDefault="00240F7A" w:rsidP="00224B52">
      <w:pPr>
        <w:widowControl w:val="0"/>
        <w:numPr>
          <w:ilvl w:val="2"/>
          <w:numId w:val="2"/>
        </w:numPr>
        <w:pBdr>
          <w:top w:val="nil"/>
          <w:left w:val="nil"/>
          <w:bottom w:val="nil"/>
          <w:right w:val="nil"/>
          <w:between w:val="nil"/>
        </w:pBdr>
        <w:tabs>
          <w:tab w:val="left" w:pos="822"/>
        </w:tabs>
        <w:spacing w:line="360" w:lineRule="auto"/>
        <w:ind w:right="116"/>
        <w:rPr>
          <w:rFonts w:ascii="Arial" w:hAnsi="Arial" w:cs="Arial"/>
          <w:color w:val="000000"/>
        </w:rPr>
      </w:pPr>
      <w:r w:rsidRPr="00224B52">
        <w:rPr>
          <w:rFonts w:ascii="Arial" w:eastAsia="Arial" w:hAnsi="Arial" w:cs="Arial"/>
          <w:color w:val="000000"/>
        </w:rPr>
        <w:t xml:space="preserve">Zamawiający udzieli zamówienia Wykonawcy, którego oferta uzyska największą ilość punktów w </w:t>
      </w:r>
      <w:r w:rsidRPr="00224B52">
        <w:rPr>
          <w:rFonts w:ascii="Arial" w:eastAsia="Arial" w:hAnsi="Arial" w:cs="Arial"/>
          <w:b/>
          <w:color w:val="000000"/>
        </w:rPr>
        <w:t>łącznej ocenie ofert</w:t>
      </w:r>
      <w:r w:rsidRPr="00224B52">
        <w:rPr>
          <w:rFonts w:ascii="Arial" w:eastAsia="Arial" w:hAnsi="Arial" w:cs="Arial"/>
          <w:color w:val="000000"/>
        </w:rPr>
        <w:t>.</w:t>
      </w:r>
    </w:p>
    <w:p w14:paraId="7045F7A1" w14:textId="220AEE5D" w:rsidR="000B0BA1" w:rsidRPr="00224B52" w:rsidRDefault="00240F7A" w:rsidP="00224B52">
      <w:pPr>
        <w:widowControl w:val="0"/>
        <w:numPr>
          <w:ilvl w:val="0"/>
          <w:numId w:val="2"/>
        </w:numPr>
        <w:pBdr>
          <w:top w:val="nil"/>
          <w:left w:val="nil"/>
          <w:bottom w:val="nil"/>
          <w:right w:val="nil"/>
          <w:between w:val="nil"/>
        </w:pBdr>
        <w:tabs>
          <w:tab w:val="left" w:pos="397"/>
        </w:tabs>
        <w:spacing w:line="360" w:lineRule="auto"/>
        <w:ind w:right="108"/>
        <w:rPr>
          <w:rFonts w:ascii="Arial" w:hAnsi="Arial" w:cs="Arial"/>
          <w:color w:val="000000"/>
        </w:rPr>
      </w:pPr>
      <w:r w:rsidRPr="00224B52">
        <w:rPr>
          <w:rFonts w:ascii="Arial" w:eastAsia="Arial" w:hAnsi="Arial" w:cs="Arial"/>
          <w:color w:val="000000"/>
        </w:rPr>
        <w:tab/>
        <w:t xml:space="preserve">Jeżeli zostanie złożona tylko jedna oferta podlegająca ocenie – </w:t>
      </w:r>
      <w:r w:rsidR="002D0C30" w:rsidRPr="00224B52">
        <w:rPr>
          <w:rFonts w:ascii="Arial" w:eastAsia="Arial" w:hAnsi="Arial" w:cs="Arial"/>
          <w:color w:val="000000"/>
        </w:rPr>
        <w:t>Z</w:t>
      </w:r>
      <w:r w:rsidRPr="00224B52">
        <w:rPr>
          <w:rFonts w:ascii="Arial" w:eastAsia="Arial" w:hAnsi="Arial" w:cs="Arial"/>
          <w:color w:val="000000"/>
        </w:rPr>
        <w:t xml:space="preserve">amawiający </w:t>
      </w:r>
      <w:r w:rsidRPr="00224B52">
        <w:rPr>
          <w:rFonts w:ascii="Arial" w:eastAsia="Arial" w:hAnsi="Arial" w:cs="Arial"/>
          <w:color w:val="000000"/>
        </w:rPr>
        <w:lastRenderedPageBreak/>
        <w:t>oceni ofertę tego Wykonawcy, przyznając jej maksymalną ilość punktów możliwą do uzyskania w danym  kryterium (bez przeprowadzania powyższej oceny).</w:t>
      </w:r>
    </w:p>
    <w:p w14:paraId="4739C6EF" w14:textId="77777777" w:rsidR="000B0BA1" w:rsidRPr="00224B52" w:rsidRDefault="00240F7A" w:rsidP="00224B52">
      <w:pPr>
        <w:widowControl w:val="0"/>
        <w:numPr>
          <w:ilvl w:val="0"/>
          <w:numId w:val="2"/>
        </w:numPr>
        <w:pBdr>
          <w:top w:val="nil"/>
          <w:left w:val="nil"/>
          <w:bottom w:val="nil"/>
          <w:right w:val="nil"/>
          <w:between w:val="nil"/>
        </w:pBdr>
        <w:tabs>
          <w:tab w:val="left" w:pos="397"/>
        </w:tabs>
        <w:spacing w:line="360" w:lineRule="auto"/>
        <w:ind w:right="113"/>
        <w:rPr>
          <w:rFonts w:ascii="Arial" w:hAnsi="Arial" w:cs="Arial"/>
          <w:color w:val="000000"/>
        </w:rPr>
      </w:pPr>
      <w:r w:rsidRPr="00224B52">
        <w:rPr>
          <w:rFonts w:ascii="Arial" w:eastAsia="Arial" w:hAnsi="Arial" w:cs="Arial"/>
          <w:color w:val="000000"/>
        </w:rPr>
        <w:t xml:space="preserve">Ponadto Zamawiający sprawdzi, czy przedłożona oferta świadczy o optymalnym zrozumieniu przedmiotu zamówienia, celów zadania oraz rezultatów jakie Zamawiający oczekuje otrzymać w wyniku realizacji zamówienia. </w:t>
      </w:r>
    </w:p>
    <w:p w14:paraId="17CDD9AD" w14:textId="588E618B" w:rsidR="000B0BA1" w:rsidRPr="00224B52" w:rsidRDefault="00240F7A" w:rsidP="00224B52">
      <w:pPr>
        <w:widowControl w:val="0"/>
        <w:numPr>
          <w:ilvl w:val="0"/>
          <w:numId w:val="2"/>
        </w:numPr>
        <w:pBdr>
          <w:top w:val="nil"/>
          <w:left w:val="nil"/>
          <w:bottom w:val="nil"/>
          <w:right w:val="nil"/>
          <w:between w:val="nil"/>
        </w:pBdr>
        <w:tabs>
          <w:tab w:val="left" w:pos="397"/>
        </w:tabs>
        <w:spacing w:line="360" w:lineRule="auto"/>
        <w:ind w:right="109"/>
        <w:rPr>
          <w:rFonts w:ascii="Arial" w:hAnsi="Arial" w:cs="Arial"/>
          <w:color w:val="000000"/>
        </w:rPr>
      </w:pPr>
      <w:r w:rsidRPr="00224B52">
        <w:rPr>
          <w:rFonts w:ascii="Arial" w:eastAsia="Arial" w:hAnsi="Arial" w:cs="Arial"/>
          <w:color w:val="000000"/>
        </w:rPr>
        <w:t>Zamawiający zastosuje zaokrąglanie wyników oceny do dwóch miejsc po przecinku. Gdyby wyniki dwóch lub większej liczby ofert okazały się takie same, zamawiający nie zastosuje zaokrągleń, chyba że działanie takie nie będzie mogło przynieść zróżnicowania wyników.</w:t>
      </w:r>
    </w:p>
    <w:sectPr w:rsidR="000B0BA1" w:rsidRPr="00224B52">
      <w:headerReference w:type="default" r:id="rId7"/>
      <w:footerReference w:type="default" r:id="rId8"/>
      <w:pgSz w:w="11906" w:h="16838"/>
      <w:pgMar w:top="1418" w:right="1417"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72FB" w14:textId="77777777" w:rsidR="001A1524" w:rsidRDefault="001A1524">
      <w:r>
        <w:separator/>
      </w:r>
    </w:p>
  </w:endnote>
  <w:endnote w:type="continuationSeparator" w:id="0">
    <w:p w14:paraId="56F8A471" w14:textId="77777777" w:rsidR="001A1524" w:rsidRDefault="001A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0113" w14:textId="77777777" w:rsidR="000B0BA1" w:rsidRDefault="00240F7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E6BDB">
      <w:rPr>
        <w:noProof/>
        <w:color w:val="000000"/>
      </w:rPr>
      <w:t>1</w:t>
    </w:r>
    <w:r>
      <w:rPr>
        <w:color w:val="000000"/>
      </w:rPr>
      <w:fldChar w:fldCharType="end"/>
    </w:r>
  </w:p>
  <w:p w14:paraId="5BC33FFE" w14:textId="77777777" w:rsidR="000B0BA1" w:rsidRDefault="000B0BA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46D5" w14:textId="77777777" w:rsidR="001A1524" w:rsidRDefault="001A1524">
      <w:r>
        <w:separator/>
      </w:r>
    </w:p>
  </w:footnote>
  <w:footnote w:type="continuationSeparator" w:id="0">
    <w:p w14:paraId="7B7C840D" w14:textId="77777777" w:rsidR="001A1524" w:rsidRDefault="001A1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7422" w14:textId="77777777" w:rsidR="000B0BA1" w:rsidRDefault="00240F7A">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0" locked="0" layoutInCell="1" hidden="0" allowOverlap="1" wp14:anchorId="212326EF" wp14:editId="5C997464">
          <wp:simplePos x="0" y="0"/>
          <wp:positionH relativeFrom="column">
            <wp:posOffset>-634</wp:posOffset>
          </wp:positionH>
          <wp:positionV relativeFrom="paragraph">
            <wp:posOffset>-143736</wp:posOffset>
          </wp:positionV>
          <wp:extent cx="5761355" cy="825500"/>
          <wp:effectExtent l="0" t="0" r="0" b="0"/>
          <wp:wrapSquare wrapText="bothSides" distT="0" distB="0" distL="0" distR="0"/>
          <wp:docPr id="2" name="image1.png" descr="C:\Users\user5\Desktop\Bez nazwy.png"/>
          <wp:cNvGraphicFramePr/>
          <a:graphic xmlns:a="http://schemas.openxmlformats.org/drawingml/2006/main">
            <a:graphicData uri="http://schemas.openxmlformats.org/drawingml/2006/picture">
              <pic:pic xmlns:pic="http://schemas.openxmlformats.org/drawingml/2006/picture">
                <pic:nvPicPr>
                  <pic:cNvPr id="0" name="image1.png" descr="C:\Users\user5\Desktop\Bez nazwy.png"/>
                  <pic:cNvPicPr preferRelativeResize="0"/>
                </pic:nvPicPr>
                <pic:blipFill>
                  <a:blip r:embed="rId1"/>
                  <a:srcRect l="2974" r="2879"/>
                  <a:stretch>
                    <a:fillRect/>
                  </a:stretch>
                </pic:blipFill>
                <pic:spPr>
                  <a:xfrm>
                    <a:off x="0" y="0"/>
                    <a:ext cx="5761355" cy="825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D21"/>
    <w:multiLevelType w:val="multilevel"/>
    <w:tmpl w:val="F88E0F02"/>
    <w:lvl w:ilvl="0">
      <w:start w:val="1"/>
      <w:numFmt w:val="lowerLetter"/>
      <w:lvlText w:val="%1)"/>
      <w:lvlJc w:val="left"/>
      <w:pPr>
        <w:ind w:left="0" w:hanging="406"/>
      </w:pPr>
      <w:rPr>
        <w:rFonts w:ascii="Arial" w:hAnsi="Arial" w:cs="Arial" w:hint="default"/>
        <w:b/>
        <w:bCs/>
        <w:color w:val="000000"/>
        <w:sz w:val="22"/>
        <w:szCs w:val="22"/>
      </w:rPr>
    </w:lvl>
    <w:lvl w:ilvl="1">
      <w:start w:val="1"/>
      <w:numFmt w:val="bullet"/>
      <w:lvlText w:val="•"/>
      <w:lvlJc w:val="left"/>
      <w:pPr>
        <w:ind w:left="982" w:hanging="406"/>
      </w:pPr>
    </w:lvl>
    <w:lvl w:ilvl="2">
      <w:start w:val="1"/>
      <w:numFmt w:val="bullet"/>
      <w:lvlText w:val="•"/>
      <w:lvlJc w:val="left"/>
      <w:pPr>
        <w:ind w:left="1957" w:hanging="406"/>
      </w:pPr>
    </w:lvl>
    <w:lvl w:ilvl="3">
      <w:start w:val="1"/>
      <w:numFmt w:val="bullet"/>
      <w:lvlText w:val="•"/>
      <w:lvlJc w:val="left"/>
      <w:pPr>
        <w:ind w:left="2931" w:hanging="405"/>
      </w:pPr>
    </w:lvl>
    <w:lvl w:ilvl="4">
      <w:start w:val="1"/>
      <w:numFmt w:val="bullet"/>
      <w:lvlText w:val="•"/>
      <w:lvlJc w:val="left"/>
      <w:pPr>
        <w:ind w:left="3906" w:hanging="406"/>
      </w:pPr>
    </w:lvl>
    <w:lvl w:ilvl="5">
      <w:start w:val="1"/>
      <w:numFmt w:val="bullet"/>
      <w:lvlText w:val="•"/>
      <w:lvlJc w:val="left"/>
      <w:pPr>
        <w:ind w:left="4881" w:hanging="406"/>
      </w:pPr>
    </w:lvl>
    <w:lvl w:ilvl="6">
      <w:start w:val="1"/>
      <w:numFmt w:val="bullet"/>
      <w:lvlText w:val="•"/>
      <w:lvlJc w:val="left"/>
      <w:pPr>
        <w:ind w:left="5855" w:hanging="406"/>
      </w:pPr>
    </w:lvl>
    <w:lvl w:ilvl="7">
      <w:start w:val="1"/>
      <w:numFmt w:val="bullet"/>
      <w:lvlText w:val="•"/>
      <w:lvlJc w:val="left"/>
      <w:pPr>
        <w:ind w:left="6830" w:hanging="406"/>
      </w:pPr>
    </w:lvl>
    <w:lvl w:ilvl="8">
      <w:start w:val="1"/>
      <w:numFmt w:val="bullet"/>
      <w:lvlText w:val="•"/>
      <w:lvlJc w:val="left"/>
      <w:pPr>
        <w:ind w:left="7805" w:hanging="406"/>
      </w:pPr>
    </w:lvl>
  </w:abstractNum>
  <w:abstractNum w:abstractNumId="1" w15:restartNumberingAfterBreak="0">
    <w:nsid w:val="12D9440B"/>
    <w:multiLevelType w:val="multilevel"/>
    <w:tmpl w:val="17020002"/>
    <w:lvl w:ilvl="0">
      <w:start w:val="1"/>
      <w:numFmt w:val="decimal"/>
      <w:lvlText w:val="%1."/>
      <w:lvlJc w:val="left"/>
      <w:pPr>
        <w:ind w:left="425" w:hanging="284"/>
      </w:pPr>
      <w:rPr>
        <w:rFonts w:ascii="Arial" w:eastAsia="Arial" w:hAnsi="Arial" w:cs="Arial"/>
        <w:b w:val="0"/>
        <w:bCs/>
        <w:sz w:val="22"/>
        <w:szCs w:val="22"/>
      </w:rPr>
    </w:lvl>
    <w:lvl w:ilvl="1">
      <w:start w:val="1"/>
      <w:numFmt w:val="decimal"/>
      <w:lvlText w:val="%1.%2."/>
      <w:lvlJc w:val="left"/>
      <w:pPr>
        <w:ind w:left="540" w:hanging="428"/>
      </w:pPr>
      <w:rPr>
        <w:rFonts w:ascii="Arial" w:eastAsia="Arial" w:hAnsi="Arial" w:cs="Arial"/>
        <w:sz w:val="22"/>
        <w:szCs w:val="22"/>
      </w:rPr>
    </w:lvl>
    <w:lvl w:ilvl="2">
      <w:start w:val="1"/>
      <w:numFmt w:val="decimal"/>
      <w:lvlText w:val="%1.%2.%3."/>
      <w:lvlJc w:val="left"/>
      <w:pPr>
        <w:ind w:left="851" w:hanging="709"/>
      </w:pPr>
      <w:rPr>
        <w:rFonts w:ascii="Arial" w:eastAsia="Arial" w:hAnsi="Arial" w:cs="Arial"/>
        <w:sz w:val="22"/>
        <w:szCs w:val="22"/>
      </w:rPr>
    </w:lvl>
    <w:lvl w:ilvl="3">
      <w:start w:val="1"/>
      <w:numFmt w:val="bullet"/>
      <w:lvlText w:val="•"/>
      <w:lvlJc w:val="left"/>
      <w:pPr>
        <w:ind w:left="1950" w:hanging="709"/>
      </w:pPr>
    </w:lvl>
    <w:lvl w:ilvl="4">
      <w:start w:val="1"/>
      <w:numFmt w:val="bullet"/>
      <w:lvlText w:val="•"/>
      <w:lvlJc w:val="left"/>
      <w:pPr>
        <w:ind w:left="3081" w:hanging="709"/>
      </w:pPr>
    </w:lvl>
    <w:lvl w:ilvl="5">
      <w:start w:val="1"/>
      <w:numFmt w:val="bullet"/>
      <w:lvlText w:val="•"/>
      <w:lvlJc w:val="left"/>
      <w:pPr>
        <w:ind w:left="4212" w:hanging="709"/>
      </w:pPr>
    </w:lvl>
    <w:lvl w:ilvl="6">
      <w:start w:val="1"/>
      <w:numFmt w:val="bullet"/>
      <w:lvlText w:val="•"/>
      <w:lvlJc w:val="left"/>
      <w:pPr>
        <w:ind w:left="5343" w:hanging="709"/>
      </w:pPr>
    </w:lvl>
    <w:lvl w:ilvl="7">
      <w:start w:val="1"/>
      <w:numFmt w:val="bullet"/>
      <w:lvlText w:val="•"/>
      <w:lvlJc w:val="left"/>
      <w:pPr>
        <w:ind w:left="6474" w:hanging="709"/>
      </w:pPr>
    </w:lvl>
    <w:lvl w:ilvl="8">
      <w:start w:val="1"/>
      <w:numFmt w:val="bullet"/>
      <w:lvlText w:val="•"/>
      <w:lvlJc w:val="left"/>
      <w:pPr>
        <w:ind w:left="7604" w:hanging="709"/>
      </w:pPr>
    </w:lvl>
  </w:abstractNum>
  <w:abstractNum w:abstractNumId="2" w15:restartNumberingAfterBreak="0">
    <w:nsid w:val="47984475"/>
    <w:multiLevelType w:val="hybridMultilevel"/>
    <w:tmpl w:val="FAD8E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A1"/>
    <w:rsid w:val="000B0BA1"/>
    <w:rsid w:val="000C65D8"/>
    <w:rsid w:val="001A1524"/>
    <w:rsid w:val="00224B52"/>
    <w:rsid w:val="00240F7A"/>
    <w:rsid w:val="00284F5F"/>
    <w:rsid w:val="002D0C30"/>
    <w:rsid w:val="002E6BDB"/>
    <w:rsid w:val="00333A75"/>
    <w:rsid w:val="0035632B"/>
    <w:rsid w:val="003A121D"/>
    <w:rsid w:val="003A7C4E"/>
    <w:rsid w:val="003B0AE3"/>
    <w:rsid w:val="00430486"/>
    <w:rsid w:val="004B6768"/>
    <w:rsid w:val="00516E47"/>
    <w:rsid w:val="006360A6"/>
    <w:rsid w:val="008E42E1"/>
    <w:rsid w:val="008F7211"/>
    <w:rsid w:val="00A9729F"/>
    <w:rsid w:val="00AB54CA"/>
    <w:rsid w:val="00CA24F4"/>
    <w:rsid w:val="00CC598A"/>
    <w:rsid w:val="00CD0C86"/>
    <w:rsid w:val="00E750C1"/>
    <w:rsid w:val="00EC6851"/>
    <w:rsid w:val="00EE1F41"/>
    <w:rsid w:val="00F466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280B"/>
  <w15:docId w15:val="{6E6B22A1-F7DF-4BBB-9689-7A58166A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widowControl w:val="0"/>
      <w:spacing w:before="1"/>
      <w:ind w:left="112"/>
      <w:outlineLvl w:val="0"/>
    </w:pPr>
    <w:rPr>
      <w:rFonts w:ascii="Calibri" w:eastAsia="Calibri" w:hAnsi="Calibri" w:cs="Calibri"/>
      <w:b/>
      <w:color w:val="000000"/>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Akapitzlist">
    <w:name w:val="List Paragraph"/>
    <w:basedOn w:val="Normalny"/>
    <w:uiPriority w:val="34"/>
    <w:qFormat/>
    <w:rsid w:val="00333A75"/>
    <w:pPr>
      <w:ind w:left="720"/>
      <w:contextualSpacing/>
    </w:pPr>
  </w:style>
  <w:style w:type="table" w:styleId="Tabela-Siatka">
    <w:name w:val="Table Grid"/>
    <w:basedOn w:val="Standardowy"/>
    <w:uiPriority w:val="39"/>
    <w:rsid w:val="00CC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1054</Words>
  <Characters>6329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Delikat</dc:creator>
  <cp:lastModifiedBy>Szczęch Paweł</cp:lastModifiedBy>
  <cp:revision>10</cp:revision>
  <cp:lastPrinted>2021-06-11T07:44:00Z</cp:lastPrinted>
  <dcterms:created xsi:type="dcterms:W3CDTF">2021-05-14T13:21:00Z</dcterms:created>
  <dcterms:modified xsi:type="dcterms:W3CDTF">2021-06-29T12:28:00Z</dcterms:modified>
</cp:coreProperties>
</file>